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3EA45" w14:textId="6B4ECFAD" w:rsidR="00874AB2" w:rsidRDefault="00874AB2" w:rsidP="00F6551F">
      <w:pPr>
        <w:jc w:val="both"/>
        <w:rPr>
          <w:rFonts w:asciiTheme="majorHAnsi" w:eastAsiaTheme="majorEastAsia" w:hAnsiTheme="majorHAnsi" w:cstheme="majorBidi"/>
          <w:color w:val="312783"/>
          <w:sz w:val="40"/>
          <w:szCs w:val="40"/>
        </w:rPr>
      </w:pPr>
      <w:r w:rsidRPr="00874AB2">
        <w:rPr>
          <w:rFonts w:asciiTheme="majorHAnsi" w:eastAsiaTheme="majorEastAsia" w:hAnsiTheme="majorHAnsi" w:cstheme="majorBidi"/>
          <w:color w:val="312783"/>
          <w:sz w:val="40"/>
          <w:szCs w:val="40"/>
        </w:rPr>
        <w:t>Remote Work Is Redrawing Europe’s Regional Landscape, New R-MAP Evidence Shows</w:t>
      </w:r>
    </w:p>
    <w:p w14:paraId="7C8E754A" w14:textId="433B1A1B" w:rsidR="00F6551F" w:rsidRPr="0056479A" w:rsidRDefault="00DE7B52" w:rsidP="00F6551F">
      <w:pPr>
        <w:jc w:val="both"/>
        <w:rPr>
          <w:b/>
          <w:bCs/>
          <w:sz w:val="22"/>
          <w:szCs w:val="22"/>
        </w:rPr>
      </w:pPr>
      <w:r w:rsidRPr="3A080C1C">
        <w:rPr>
          <w:b/>
          <w:bCs/>
          <w:sz w:val="22"/>
          <w:szCs w:val="22"/>
        </w:rPr>
        <w:t xml:space="preserve">Brussels, </w:t>
      </w:r>
      <w:r w:rsidR="725D2EEB" w:rsidRPr="3A080C1C">
        <w:rPr>
          <w:b/>
          <w:bCs/>
          <w:sz w:val="22"/>
          <w:szCs w:val="22"/>
        </w:rPr>
        <w:t>16</w:t>
      </w:r>
      <w:r w:rsidRPr="3A080C1C">
        <w:rPr>
          <w:b/>
          <w:bCs/>
          <w:sz w:val="22"/>
          <w:szCs w:val="22"/>
        </w:rPr>
        <w:t xml:space="preserve"> </w:t>
      </w:r>
      <w:r w:rsidR="00513600" w:rsidRPr="3A080C1C">
        <w:rPr>
          <w:b/>
          <w:bCs/>
          <w:sz w:val="22"/>
          <w:szCs w:val="22"/>
        </w:rPr>
        <w:t>December</w:t>
      </w:r>
      <w:r w:rsidRPr="3A080C1C">
        <w:rPr>
          <w:b/>
          <w:bCs/>
          <w:sz w:val="22"/>
          <w:szCs w:val="22"/>
        </w:rPr>
        <w:t xml:space="preserve"> 2025</w:t>
      </w:r>
    </w:p>
    <w:p w14:paraId="2EE80469" w14:textId="7A355B70" w:rsidR="00AB2223" w:rsidRPr="0056479A" w:rsidRDefault="004829EA" w:rsidP="00F6551F">
      <w:pPr>
        <w:jc w:val="both"/>
        <w:rPr>
          <w:sz w:val="22"/>
          <w:szCs w:val="22"/>
        </w:rPr>
      </w:pPr>
      <w:r w:rsidRPr="0056479A">
        <w:rPr>
          <w:i/>
          <w:iCs/>
          <w:sz w:val="22"/>
          <w:szCs w:val="22"/>
        </w:rPr>
        <w:t>Remote work is not just changing how Europeans work; it is shaping Europe’s regional landscape</w:t>
      </w:r>
      <w:r w:rsidRPr="0056479A">
        <w:rPr>
          <w:sz w:val="22"/>
          <w:szCs w:val="22"/>
        </w:rPr>
        <w:t xml:space="preserve">. New evidence by the </w:t>
      </w:r>
      <w:hyperlink r:id="rId10" w:history="1">
        <w:r w:rsidR="00FB1A1D" w:rsidRPr="0056479A">
          <w:rPr>
            <w:rStyle w:val="Hyperlink"/>
            <w:b/>
            <w:bCs/>
            <w:sz w:val="22"/>
            <w:szCs w:val="22"/>
          </w:rPr>
          <w:t>R-Map project</w:t>
        </w:r>
      </w:hyperlink>
      <w:r w:rsidR="00FB1A1D" w:rsidRPr="0056479A">
        <w:rPr>
          <w:sz w:val="22"/>
          <w:szCs w:val="22"/>
        </w:rPr>
        <w:t xml:space="preserve"> </w:t>
      </w:r>
      <w:r w:rsidR="00AB2223" w:rsidRPr="0056479A">
        <w:rPr>
          <w:sz w:val="22"/>
          <w:szCs w:val="22"/>
        </w:rPr>
        <w:t xml:space="preserve">provides </w:t>
      </w:r>
      <w:r w:rsidRPr="0056479A">
        <w:rPr>
          <w:sz w:val="22"/>
          <w:szCs w:val="22"/>
        </w:rPr>
        <w:t xml:space="preserve">a clear, data driven </w:t>
      </w:r>
      <w:r w:rsidR="00AB2223" w:rsidRPr="0056479A">
        <w:rPr>
          <w:sz w:val="22"/>
          <w:szCs w:val="22"/>
        </w:rPr>
        <w:t>view</w:t>
      </w:r>
      <w:r w:rsidRPr="0056479A">
        <w:rPr>
          <w:sz w:val="22"/>
          <w:szCs w:val="22"/>
        </w:rPr>
        <w:t xml:space="preserve"> of how remote working arrangements (RWA</w:t>
      </w:r>
      <w:r w:rsidR="00413AD4">
        <w:rPr>
          <w:sz w:val="22"/>
          <w:szCs w:val="22"/>
        </w:rPr>
        <w:t>s</w:t>
      </w:r>
      <w:r w:rsidRPr="0056479A">
        <w:rPr>
          <w:sz w:val="22"/>
          <w:szCs w:val="22"/>
        </w:rPr>
        <w:t>) are redrawing the urban-rural divide</w:t>
      </w:r>
      <w:r w:rsidR="00AB2223" w:rsidRPr="0056479A">
        <w:rPr>
          <w:sz w:val="22"/>
          <w:szCs w:val="22"/>
        </w:rPr>
        <w:t xml:space="preserve"> and transforming socio-economic conditions</w:t>
      </w:r>
      <w:r w:rsidRPr="0056479A">
        <w:rPr>
          <w:sz w:val="22"/>
          <w:szCs w:val="22"/>
        </w:rPr>
        <w:t xml:space="preserve"> across Europe.</w:t>
      </w:r>
      <w:r w:rsidR="00AB2223" w:rsidRPr="0056479A">
        <w:rPr>
          <w:sz w:val="22"/>
          <w:szCs w:val="22"/>
        </w:rPr>
        <w:t xml:space="preserve"> </w:t>
      </w:r>
    </w:p>
    <w:p w14:paraId="36272B74" w14:textId="5572D78C" w:rsidR="00AB2223" w:rsidRPr="00EE2BA5" w:rsidRDefault="00FB1A1D" w:rsidP="00F6551F">
      <w:pPr>
        <w:jc w:val="both"/>
        <w:rPr>
          <w:sz w:val="22"/>
          <w:szCs w:val="22"/>
          <w:lang w:val="en-US"/>
        </w:rPr>
      </w:pPr>
      <w:r w:rsidRPr="0056479A">
        <w:rPr>
          <w:sz w:val="22"/>
          <w:szCs w:val="22"/>
        </w:rPr>
        <w:t xml:space="preserve">This press release showcases the </w:t>
      </w:r>
      <w:hyperlink r:id="rId11" w:history="1">
        <w:r w:rsidR="00AB2223" w:rsidRPr="00A13D51">
          <w:rPr>
            <w:rStyle w:val="Hyperlink"/>
            <w:sz w:val="22"/>
            <w:szCs w:val="22"/>
          </w:rPr>
          <w:t xml:space="preserve">project’s </w:t>
        </w:r>
        <w:r w:rsidRPr="00A13D51">
          <w:rPr>
            <w:rStyle w:val="Hyperlink"/>
            <w:sz w:val="22"/>
            <w:szCs w:val="22"/>
          </w:rPr>
          <w:t>latest findings</w:t>
        </w:r>
      </w:hyperlink>
      <w:r w:rsidRPr="0056479A">
        <w:rPr>
          <w:sz w:val="22"/>
          <w:szCs w:val="22"/>
        </w:rPr>
        <w:t xml:space="preserve">, including </w:t>
      </w:r>
      <w:r w:rsidRPr="0056479A">
        <w:rPr>
          <w:b/>
          <w:bCs/>
          <w:sz w:val="22"/>
          <w:szCs w:val="22"/>
        </w:rPr>
        <w:t xml:space="preserve">a </w:t>
      </w:r>
      <w:r w:rsidR="00AB2223" w:rsidRPr="0056479A">
        <w:rPr>
          <w:b/>
          <w:bCs/>
          <w:sz w:val="22"/>
          <w:szCs w:val="22"/>
        </w:rPr>
        <w:t>new</w:t>
      </w:r>
      <w:r w:rsidR="00AB2223" w:rsidRPr="0056479A">
        <w:rPr>
          <w:sz w:val="22"/>
          <w:szCs w:val="22"/>
        </w:rPr>
        <w:t xml:space="preserve"> </w:t>
      </w:r>
      <w:r w:rsidRPr="0056479A">
        <w:rPr>
          <w:b/>
          <w:bCs/>
          <w:sz w:val="22"/>
          <w:szCs w:val="22"/>
        </w:rPr>
        <w:t>regional typology</w:t>
      </w:r>
      <w:r w:rsidRPr="0056479A">
        <w:rPr>
          <w:sz w:val="22"/>
          <w:szCs w:val="22"/>
        </w:rPr>
        <w:t xml:space="preserve"> and a </w:t>
      </w:r>
      <w:r w:rsidRPr="0056479A">
        <w:rPr>
          <w:b/>
          <w:bCs/>
          <w:sz w:val="22"/>
          <w:szCs w:val="22"/>
        </w:rPr>
        <w:t>taxonomy of socio-economic impacts</w:t>
      </w:r>
      <w:r w:rsidRPr="0056479A">
        <w:rPr>
          <w:sz w:val="22"/>
          <w:szCs w:val="22"/>
        </w:rPr>
        <w:t>, offering policymakers</w:t>
      </w:r>
      <w:r w:rsidR="0056479A">
        <w:rPr>
          <w:sz w:val="22"/>
          <w:szCs w:val="22"/>
        </w:rPr>
        <w:t xml:space="preserve"> </w:t>
      </w:r>
      <w:r w:rsidRPr="0056479A">
        <w:rPr>
          <w:sz w:val="22"/>
          <w:szCs w:val="22"/>
        </w:rPr>
        <w:t xml:space="preserve">and industry </w:t>
      </w:r>
      <w:proofErr w:type="gramStart"/>
      <w:r w:rsidR="00AB2223" w:rsidRPr="0056479A">
        <w:rPr>
          <w:sz w:val="22"/>
          <w:szCs w:val="22"/>
        </w:rPr>
        <w:t>leaders</w:t>
      </w:r>
      <w:proofErr w:type="gramEnd"/>
      <w:r w:rsidR="00AB2223" w:rsidRPr="0056479A">
        <w:rPr>
          <w:sz w:val="22"/>
          <w:szCs w:val="22"/>
        </w:rPr>
        <w:t xml:space="preserve"> </w:t>
      </w:r>
      <w:r w:rsidRPr="0056479A">
        <w:rPr>
          <w:sz w:val="22"/>
          <w:szCs w:val="22"/>
        </w:rPr>
        <w:t xml:space="preserve">actionable evidence </w:t>
      </w:r>
      <w:r w:rsidR="0056479A" w:rsidRPr="0056479A">
        <w:rPr>
          <w:sz w:val="22"/>
          <w:szCs w:val="22"/>
        </w:rPr>
        <w:t>for designing targeted regional policies, guiding digital infrastructure investment and addressing emerging labour market and housing pressures.</w:t>
      </w:r>
    </w:p>
    <w:p w14:paraId="79585310" w14:textId="173C56BA" w:rsidR="00DE7B52" w:rsidRPr="0056479A" w:rsidRDefault="00D35703" w:rsidP="00DE7B52">
      <w:pPr>
        <w:pStyle w:val="berschrift3"/>
        <w:rPr>
          <w:color w:val="312783"/>
        </w:rPr>
      </w:pPr>
      <w:r w:rsidRPr="1CF3894E">
        <w:rPr>
          <w:color w:val="312783"/>
        </w:rPr>
        <w:t>R</w:t>
      </w:r>
      <w:r w:rsidR="0056479A" w:rsidRPr="1CF3894E">
        <w:rPr>
          <w:color w:val="312783"/>
        </w:rPr>
        <w:t xml:space="preserve">emote </w:t>
      </w:r>
      <w:r w:rsidRPr="1CF3894E">
        <w:rPr>
          <w:color w:val="312783"/>
        </w:rPr>
        <w:t>W</w:t>
      </w:r>
      <w:r w:rsidR="0056479A" w:rsidRPr="1CF3894E">
        <w:rPr>
          <w:color w:val="312783"/>
        </w:rPr>
        <w:t>ork</w:t>
      </w:r>
      <w:r w:rsidR="000354CB" w:rsidRPr="1CF3894E">
        <w:rPr>
          <w:color w:val="312783"/>
        </w:rPr>
        <w:t>’s impact on</w:t>
      </w:r>
      <w:r w:rsidR="0056479A" w:rsidRPr="1CF3894E">
        <w:rPr>
          <w:color w:val="312783"/>
        </w:rPr>
        <w:t xml:space="preserve"> </w:t>
      </w:r>
      <w:r w:rsidRPr="1CF3894E">
        <w:rPr>
          <w:color w:val="312783"/>
        </w:rPr>
        <w:t>Regional Development</w:t>
      </w:r>
      <w:r w:rsidR="006F1B64" w:rsidRPr="1CF3894E">
        <w:rPr>
          <w:color w:val="312783"/>
        </w:rPr>
        <w:t xml:space="preserve">: a new EU regional typology </w:t>
      </w:r>
      <w:bookmarkStart w:id="0" w:name="_GoBack"/>
      <w:bookmarkEnd w:id="0"/>
    </w:p>
    <w:p w14:paraId="7D8B9803" w14:textId="50F51ECC" w:rsidR="003F46E6" w:rsidRDefault="00DE7B52" w:rsidP="003A2B28">
      <w:pPr>
        <w:spacing w:after="0"/>
        <w:jc w:val="both"/>
        <w:rPr>
          <w:b/>
          <w:bCs/>
        </w:rPr>
      </w:pPr>
      <w:r w:rsidRPr="0056479A">
        <w:rPr>
          <w:sz w:val="22"/>
          <w:szCs w:val="22"/>
        </w:rPr>
        <w:t>R-Map</w:t>
      </w:r>
      <w:r w:rsidR="000804AE">
        <w:rPr>
          <w:sz w:val="22"/>
          <w:szCs w:val="22"/>
        </w:rPr>
        <w:t xml:space="preserve">’s </w:t>
      </w:r>
      <w:r w:rsidR="0056479A">
        <w:rPr>
          <w:sz w:val="22"/>
          <w:szCs w:val="22"/>
        </w:rPr>
        <w:t xml:space="preserve">comprehensive typology of European regions </w:t>
      </w:r>
      <w:r w:rsidR="00B44488">
        <w:rPr>
          <w:sz w:val="22"/>
          <w:szCs w:val="22"/>
        </w:rPr>
        <w:t xml:space="preserve">provides insights into </w:t>
      </w:r>
      <w:r w:rsidR="0056479A">
        <w:rPr>
          <w:sz w:val="22"/>
          <w:szCs w:val="22"/>
        </w:rPr>
        <w:t xml:space="preserve">how </w:t>
      </w:r>
      <w:r w:rsidR="0056479A" w:rsidRPr="0056479A">
        <w:rPr>
          <w:sz w:val="22"/>
          <w:szCs w:val="22"/>
        </w:rPr>
        <w:t>remote working arrangements (RWAs) are reshaping territorial dynamics across Europe.</w:t>
      </w:r>
      <w:r w:rsidR="006A5F2F">
        <w:rPr>
          <w:sz w:val="22"/>
          <w:szCs w:val="22"/>
        </w:rPr>
        <w:t xml:space="preserve"> </w:t>
      </w:r>
      <w:r w:rsidR="003A2B28" w:rsidRPr="003E7058">
        <w:rPr>
          <w:b/>
          <w:bCs/>
          <w:i/>
          <w:iCs/>
          <w:sz w:val="22"/>
          <w:szCs w:val="22"/>
        </w:rPr>
        <w:t>These insights reflect remote work’s regional footprint</w:t>
      </w:r>
      <w:r w:rsidR="003A2B28">
        <w:rPr>
          <w:sz w:val="22"/>
          <w:szCs w:val="22"/>
        </w:rPr>
        <w:t xml:space="preserve"> and provide</w:t>
      </w:r>
      <w:r w:rsidR="003A2B28" w:rsidRPr="00A21360">
        <w:rPr>
          <w:sz w:val="22"/>
          <w:szCs w:val="22"/>
        </w:rPr>
        <w:t xml:space="preserve"> solid evidence for designing targeted regional policies</w:t>
      </w:r>
      <w:r w:rsidR="003A2B28">
        <w:rPr>
          <w:sz w:val="22"/>
          <w:szCs w:val="22"/>
        </w:rPr>
        <w:t xml:space="preserve"> </w:t>
      </w:r>
      <w:r w:rsidR="003A2B28" w:rsidRPr="00A21360">
        <w:rPr>
          <w:sz w:val="22"/>
          <w:szCs w:val="22"/>
        </w:rPr>
        <w:t>and prioritising digital infrastructure investment</w:t>
      </w:r>
      <w:r w:rsidR="003A2B28">
        <w:rPr>
          <w:sz w:val="22"/>
          <w:szCs w:val="22"/>
        </w:rPr>
        <w:t xml:space="preserve">, </w:t>
      </w:r>
      <w:r w:rsidR="003A2B28" w:rsidRPr="00A21360">
        <w:rPr>
          <w:sz w:val="22"/>
          <w:szCs w:val="22"/>
        </w:rPr>
        <w:t>contribut</w:t>
      </w:r>
      <w:r w:rsidR="003A2B28">
        <w:rPr>
          <w:sz w:val="22"/>
          <w:szCs w:val="22"/>
        </w:rPr>
        <w:t>ing</w:t>
      </w:r>
      <w:r w:rsidR="003A2B28" w:rsidRPr="00A21360">
        <w:rPr>
          <w:sz w:val="22"/>
          <w:szCs w:val="22"/>
        </w:rPr>
        <w:t xml:space="preserve"> to</w:t>
      </w:r>
      <w:r w:rsidR="003A2B28">
        <w:rPr>
          <w:sz w:val="22"/>
          <w:szCs w:val="22"/>
        </w:rPr>
        <w:t xml:space="preserve"> a</w:t>
      </w:r>
      <w:r w:rsidR="003A2B28" w:rsidRPr="00A21360">
        <w:rPr>
          <w:sz w:val="22"/>
          <w:szCs w:val="22"/>
        </w:rPr>
        <w:t xml:space="preserve"> balanced and resilient regional development across Europe</w:t>
      </w:r>
      <w:r w:rsidR="003A2B28">
        <w:rPr>
          <w:sz w:val="22"/>
          <w:szCs w:val="22"/>
        </w:rPr>
        <w:t xml:space="preserve">. </w:t>
      </w:r>
      <w:r w:rsidR="006A5F2F" w:rsidRPr="1CF3894E">
        <w:rPr>
          <w:b/>
          <w:bCs/>
          <w:sz w:val="22"/>
          <w:szCs w:val="22"/>
        </w:rPr>
        <w:t>334 NUTS2 regions</w:t>
      </w:r>
      <w:r w:rsidR="006A5F2F" w:rsidRPr="1CF3894E">
        <w:rPr>
          <w:sz w:val="22"/>
          <w:szCs w:val="22"/>
        </w:rPr>
        <w:t xml:space="preserve"> </w:t>
      </w:r>
      <w:r w:rsidR="006A5F2F">
        <w:rPr>
          <w:sz w:val="22"/>
          <w:szCs w:val="22"/>
        </w:rPr>
        <w:t xml:space="preserve">were classified </w:t>
      </w:r>
      <w:r w:rsidR="006A5F2F" w:rsidRPr="1CF3894E">
        <w:rPr>
          <w:sz w:val="22"/>
          <w:szCs w:val="22"/>
        </w:rPr>
        <w:t xml:space="preserve">across the EU27, the UK and </w:t>
      </w:r>
      <w:proofErr w:type="spellStart"/>
      <w:r w:rsidR="006A5F2F" w:rsidRPr="1CF3894E">
        <w:rPr>
          <w:sz w:val="22"/>
          <w:szCs w:val="22"/>
        </w:rPr>
        <w:t>Türkiye</w:t>
      </w:r>
      <w:proofErr w:type="spellEnd"/>
      <w:r w:rsidR="006A5F2F">
        <w:rPr>
          <w:sz w:val="22"/>
          <w:szCs w:val="22"/>
        </w:rPr>
        <w:t xml:space="preserve"> based on demographic </w:t>
      </w:r>
      <w:r w:rsidR="006A5F2F" w:rsidRPr="0056479A">
        <w:rPr>
          <w:sz w:val="22"/>
          <w:szCs w:val="22"/>
        </w:rPr>
        <w:t>trends and economic resilience</w:t>
      </w:r>
      <w:r w:rsidR="006A5F2F">
        <w:rPr>
          <w:sz w:val="22"/>
          <w:szCs w:val="22"/>
        </w:rPr>
        <w:t xml:space="preserve"> </w:t>
      </w:r>
      <w:r w:rsidR="006A5F2F" w:rsidRPr="0056479A">
        <w:rPr>
          <w:sz w:val="22"/>
          <w:szCs w:val="22"/>
        </w:rPr>
        <w:t>reveal</w:t>
      </w:r>
      <w:r w:rsidR="006A5F2F">
        <w:rPr>
          <w:sz w:val="22"/>
          <w:szCs w:val="22"/>
        </w:rPr>
        <w:t xml:space="preserve">ing </w:t>
      </w:r>
      <w:r w:rsidR="006A5F2F" w:rsidRPr="1CF3894E">
        <w:rPr>
          <w:b/>
          <w:bCs/>
          <w:sz w:val="22"/>
          <w:szCs w:val="22"/>
        </w:rPr>
        <w:t>striking regional contrasts</w:t>
      </w:r>
      <w:r w:rsidR="006A5F2F">
        <w:rPr>
          <w:b/>
          <w:bCs/>
          <w:sz w:val="22"/>
          <w:szCs w:val="22"/>
        </w:rPr>
        <w:t>,</w:t>
      </w:r>
      <w:r w:rsidR="006A5F2F" w:rsidRPr="00B44488">
        <w:t xml:space="preserve"> </w:t>
      </w:r>
      <w:r w:rsidR="006A5F2F" w:rsidRPr="00CF01DB">
        <w:rPr>
          <w:sz w:val="22"/>
          <w:szCs w:val="22"/>
        </w:rPr>
        <w:t xml:space="preserve">captured </w:t>
      </w:r>
      <w:r w:rsidR="006A5F2F" w:rsidRPr="003A2B28">
        <w:rPr>
          <w:sz w:val="22"/>
          <w:szCs w:val="22"/>
        </w:rPr>
        <w:t>in six distinct regional clusters.</w:t>
      </w:r>
    </w:p>
    <w:p w14:paraId="4FE71668" w14:textId="598850AD" w:rsidR="003A2B28" w:rsidRDefault="003A2B28" w:rsidP="003A2B28">
      <w:pPr>
        <w:spacing w:after="0"/>
        <w:jc w:val="both"/>
        <w:rPr>
          <w:sz w:val="22"/>
          <w:szCs w:val="22"/>
        </w:rPr>
      </w:pPr>
      <w:r w:rsidRPr="004E7B17">
        <w:rPr>
          <w:noProof/>
          <w:sz w:val="22"/>
          <w:szCs w:val="22"/>
          <w:lang w:val="en-US"/>
        </w:rPr>
        <w:drawing>
          <wp:anchor distT="0" distB="0" distL="114300" distR="114300" simplePos="0" relativeHeight="251658240" behindDoc="0" locked="0" layoutInCell="1" allowOverlap="1" wp14:anchorId="5CB3A865" wp14:editId="1EE4D8C1">
            <wp:simplePos x="0" y="0"/>
            <wp:positionH relativeFrom="margin">
              <wp:posOffset>-213850</wp:posOffset>
            </wp:positionH>
            <wp:positionV relativeFrom="margin">
              <wp:posOffset>4680930</wp:posOffset>
            </wp:positionV>
            <wp:extent cx="3517265" cy="3408680"/>
            <wp:effectExtent l="0" t="0" r="6985" b="1270"/>
            <wp:wrapSquare wrapText="bothSides"/>
            <wp:docPr id="1938731129" name="Picture 1" descr="A map of europe with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31129" name="Picture 1" descr="A map of europe with different colored states&#10;&#10;AI-generated content may be incorrect."/>
                    <pic:cNvPicPr/>
                  </pic:nvPicPr>
                  <pic:blipFill rotWithShape="1">
                    <a:blip r:embed="rId12">
                      <a:extLst>
                        <a:ext uri="{BEBA8EAE-BF5A-486C-A8C5-ECC9F3942E4B}">
                          <a14:imgProps xmlns:a14="http://schemas.microsoft.com/office/drawing/2010/main">
                            <a14:imgLayer r:embed="rId13">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3737" t="1280" r="-74" b="176"/>
                    <a:stretch>
                      <a:fillRect/>
                    </a:stretch>
                  </pic:blipFill>
                  <pic:spPr bwMode="auto">
                    <a:xfrm>
                      <a:off x="0" y="0"/>
                      <a:ext cx="3517265" cy="3408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2F9B0E8" w:rsidRPr="004E7B17">
        <w:rPr>
          <w:b/>
          <w:bCs/>
          <w:sz w:val="22"/>
          <w:szCs w:val="22"/>
        </w:rPr>
        <w:t>Cluster 1</w:t>
      </w:r>
      <w:r w:rsidR="32F9B0E8" w:rsidRPr="00053128">
        <w:rPr>
          <w:color w:val="215E99" w:themeColor="text2" w:themeTint="BF"/>
          <w:sz w:val="22"/>
          <w:szCs w:val="22"/>
        </w:rPr>
        <w:t xml:space="preserve"> </w:t>
      </w:r>
      <w:r w:rsidR="32F9B0E8" w:rsidRPr="003F46E6">
        <w:rPr>
          <w:sz w:val="22"/>
          <w:szCs w:val="22"/>
        </w:rPr>
        <w:t xml:space="preserve">highlights high-performing metropolitan regions with strong economies, advanced digitalisation and high levels of remote work. </w:t>
      </w:r>
      <w:r w:rsidR="32F9B0E8" w:rsidRPr="004E7B17">
        <w:rPr>
          <w:b/>
          <w:bCs/>
          <w:sz w:val="22"/>
          <w:szCs w:val="22"/>
        </w:rPr>
        <w:t>Cluster 2</w:t>
      </w:r>
      <w:r w:rsidR="32F9B0E8" w:rsidRPr="00053128">
        <w:rPr>
          <w:color w:val="CADE36"/>
          <w:sz w:val="22"/>
          <w:szCs w:val="22"/>
        </w:rPr>
        <w:t xml:space="preserve"> </w:t>
      </w:r>
      <w:r w:rsidR="32F9B0E8" w:rsidRPr="003F46E6">
        <w:rPr>
          <w:sz w:val="22"/>
          <w:szCs w:val="22"/>
        </w:rPr>
        <w:t xml:space="preserve">includes </w:t>
      </w:r>
      <w:r w:rsidR="32F9B0E8" w:rsidRPr="004E0B73">
        <w:rPr>
          <w:sz w:val="22"/>
          <w:szCs w:val="22"/>
        </w:rPr>
        <w:t xml:space="preserve">economically </w:t>
      </w:r>
      <w:r w:rsidR="7A500524" w:rsidRPr="004E0B73">
        <w:rPr>
          <w:sz w:val="22"/>
          <w:szCs w:val="22"/>
          <w:lang w:val="en-US"/>
        </w:rPr>
        <w:t xml:space="preserve">and digitally </w:t>
      </w:r>
      <w:r w:rsidR="32F9B0E8" w:rsidRPr="004E0B73">
        <w:rPr>
          <w:sz w:val="22"/>
          <w:szCs w:val="22"/>
        </w:rPr>
        <w:t xml:space="preserve">strong but ageing regions with limited growth dynamism. </w:t>
      </w:r>
      <w:r w:rsidR="32F9B0E8" w:rsidRPr="004E7B17">
        <w:rPr>
          <w:b/>
          <w:bCs/>
          <w:sz w:val="22"/>
          <w:szCs w:val="22"/>
        </w:rPr>
        <w:t>Cluster 3</w:t>
      </w:r>
      <w:r w:rsidR="32F9B0E8" w:rsidRPr="004E0B73">
        <w:rPr>
          <w:sz w:val="22"/>
          <w:szCs w:val="22"/>
        </w:rPr>
        <w:t xml:space="preserve"> groups structurally weaker, high-cost regions with low remote-work uptake. </w:t>
      </w:r>
      <w:r w:rsidR="32F9B0E8" w:rsidRPr="004E7B17">
        <w:rPr>
          <w:b/>
          <w:bCs/>
          <w:sz w:val="22"/>
          <w:szCs w:val="22"/>
        </w:rPr>
        <w:t>Cluster 4</w:t>
      </w:r>
      <w:r w:rsidR="32F9B0E8" w:rsidRPr="004E0B73">
        <w:rPr>
          <w:sz w:val="22"/>
          <w:szCs w:val="22"/>
        </w:rPr>
        <w:t xml:space="preserve"> covers mid-tier regions</w:t>
      </w:r>
      <w:r w:rsidR="32F9B0E8" w:rsidRPr="003F46E6">
        <w:rPr>
          <w:sz w:val="22"/>
          <w:szCs w:val="22"/>
        </w:rPr>
        <w:t xml:space="preserve"> with moderate performance but constrained future potential</w:t>
      </w:r>
      <w:r w:rsidR="2ABAB962">
        <w:rPr>
          <w:sz w:val="22"/>
          <w:szCs w:val="22"/>
        </w:rPr>
        <w:t>.</w:t>
      </w:r>
      <w:r w:rsidR="43F35271">
        <w:rPr>
          <w:sz w:val="22"/>
          <w:szCs w:val="22"/>
        </w:rPr>
        <w:t xml:space="preserve"> </w:t>
      </w:r>
      <w:r w:rsidR="32F9B0E8" w:rsidRPr="004E7B17">
        <w:rPr>
          <w:b/>
          <w:bCs/>
          <w:sz w:val="22"/>
          <w:szCs w:val="22"/>
        </w:rPr>
        <w:t>Cluster 5</w:t>
      </w:r>
      <w:r w:rsidR="32F9B0E8" w:rsidRPr="003F46E6">
        <w:rPr>
          <w:sz w:val="22"/>
          <w:szCs w:val="22"/>
        </w:rPr>
        <w:t xml:space="preserve"> identifies young and entrepreneurial regions held back by infrastructure and education gaps. </w:t>
      </w:r>
      <w:r w:rsidR="32F9B0E8" w:rsidRPr="004E7B17">
        <w:rPr>
          <w:b/>
          <w:bCs/>
          <w:sz w:val="22"/>
          <w:szCs w:val="22"/>
        </w:rPr>
        <w:t>Cluster 6</w:t>
      </w:r>
      <w:r w:rsidR="32F9B0E8" w:rsidRPr="003F46E6">
        <w:rPr>
          <w:sz w:val="22"/>
          <w:szCs w:val="22"/>
        </w:rPr>
        <w:t xml:space="preserve"> comprises technically advanced regions facing population decline and quality-of-life challenges</w:t>
      </w:r>
      <w:r w:rsidR="26AAE2BF">
        <w:rPr>
          <w:sz w:val="22"/>
          <w:szCs w:val="22"/>
        </w:rPr>
        <w:t>.</w:t>
      </w:r>
    </w:p>
    <w:p w14:paraId="0C7227E6" w14:textId="3B77CB17" w:rsidR="003E7058" w:rsidRPr="00053128" w:rsidRDefault="00D71B97" w:rsidP="00B44488">
      <w:pPr>
        <w:jc w:val="both"/>
        <w:rPr>
          <w:sz w:val="22"/>
          <w:szCs w:val="22"/>
        </w:rPr>
      </w:pPr>
      <w:r w:rsidRPr="00053128">
        <w:rPr>
          <w:sz w:val="22"/>
          <w:szCs w:val="22"/>
          <w:lang w:val="en-US"/>
        </w:rPr>
        <w:t>Furthermore, m</w:t>
      </w:r>
      <w:r w:rsidR="00A21360" w:rsidRPr="00053128">
        <w:rPr>
          <w:sz w:val="22"/>
          <w:szCs w:val="22"/>
          <w:lang w:val="en-US"/>
        </w:rPr>
        <w:t>ulti-level analyses</w:t>
      </w:r>
      <w:r w:rsidR="00D35703" w:rsidRPr="00053128">
        <w:rPr>
          <w:sz w:val="22"/>
          <w:szCs w:val="22"/>
          <w:lang w:val="en-US"/>
        </w:rPr>
        <w:t xml:space="preserve"> </w:t>
      </w:r>
      <w:r w:rsidR="00A21360" w:rsidRPr="00053128">
        <w:rPr>
          <w:sz w:val="22"/>
          <w:szCs w:val="22"/>
          <w:lang w:val="en-US"/>
        </w:rPr>
        <w:t xml:space="preserve">show that </w:t>
      </w:r>
      <w:r w:rsidR="00A21360" w:rsidRPr="00053128">
        <w:rPr>
          <w:b/>
          <w:bCs/>
          <w:sz w:val="22"/>
          <w:szCs w:val="22"/>
          <w:lang w:val="en-US"/>
        </w:rPr>
        <w:t xml:space="preserve">remote work acts as an amplifier </w:t>
      </w:r>
      <w:r w:rsidR="00A21360" w:rsidRPr="00053128">
        <w:rPr>
          <w:b/>
          <w:bCs/>
          <w:sz w:val="22"/>
          <w:szCs w:val="22"/>
          <w:lang w:val="en-US"/>
        </w:rPr>
        <w:lastRenderedPageBreak/>
        <w:t>of existing conditions</w:t>
      </w:r>
      <w:r w:rsidR="00A21360" w:rsidRPr="00053128">
        <w:rPr>
          <w:sz w:val="22"/>
          <w:szCs w:val="22"/>
          <w:lang w:val="en-US"/>
        </w:rPr>
        <w:t>,</w:t>
      </w:r>
      <w:r w:rsidR="00A21360" w:rsidRPr="00053128">
        <w:rPr>
          <w:b/>
          <w:bCs/>
          <w:sz w:val="22"/>
          <w:szCs w:val="22"/>
          <w:lang w:val="en-US"/>
        </w:rPr>
        <w:t xml:space="preserve"> </w:t>
      </w:r>
      <w:r w:rsidR="008731F3" w:rsidRPr="00053128">
        <w:rPr>
          <w:sz w:val="22"/>
          <w:szCs w:val="22"/>
          <w:lang w:val="en-US"/>
        </w:rPr>
        <w:t>contributing to</w:t>
      </w:r>
      <w:r w:rsidR="00A21360" w:rsidRPr="00053128">
        <w:rPr>
          <w:sz w:val="22"/>
          <w:szCs w:val="22"/>
        </w:rPr>
        <w:t xml:space="preserve"> demographic renewal in less developed regions, but potentially increasing housing pressures and inequalities in more prosperous ones.</w:t>
      </w:r>
    </w:p>
    <w:p w14:paraId="62F9BD23" w14:textId="053B7655" w:rsidR="006F1B64" w:rsidRPr="006F1B64" w:rsidRDefault="006F1B64" w:rsidP="006F1B64">
      <w:pPr>
        <w:jc w:val="both"/>
        <w:rPr>
          <w:rFonts w:eastAsiaTheme="majorEastAsia" w:cstheme="majorBidi"/>
          <w:color w:val="312783"/>
          <w:sz w:val="28"/>
          <w:szCs w:val="28"/>
        </w:rPr>
      </w:pPr>
      <w:r w:rsidRPr="006F1B64">
        <w:rPr>
          <w:rFonts w:eastAsiaTheme="majorEastAsia" w:cstheme="majorBidi"/>
          <w:color w:val="312783"/>
          <w:sz w:val="28"/>
          <w:szCs w:val="28"/>
        </w:rPr>
        <w:t>Mapping the Socio-Economic Impacts of Remote Work</w:t>
      </w:r>
      <w:r>
        <w:rPr>
          <w:rFonts w:eastAsiaTheme="majorEastAsia" w:cstheme="majorBidi"/>
          <w:color w:val="312783"/>
          <w:sz w:val="28"/>
          <w:szCs w:val="28"/>
        </w:rPr>
        <w:t xml:space="preserve">: </w:t>
      </w:r>
      <w:r w:rsidR="001370FB">
        <w:rPr>
          <w:rFonts w:eastAsiaTheme="majorEastAsia" w:cstheme="majorBidi"/>
          <w:color w:val="312783"/>
          <w:sz w:val="28"/>
          <w:szCs w:val="28"/>
        </w:rPr>
        <w:t>A</w:t>
      </w:r>
      <w:r>
        <w:rPr>
          <w:rFonts w:eastAsiaTheme="majorEastAsia" w:cstheme="majorBidi"/>
          <w:color w:val="312783"/>
          <w:sz w:val="28"/>
          <w:szCs w:val="28"/>
        </w:rPr>
        <w:t xml:space="preserve"> </w:t>
      </w:r>
      <w:r w:rsidR="001370FB">
        <w:rPr>
          <w:rFonts w:eastAsiaTheme="majorEastAsia" w:cstheme="majorBidi"/>
          <w:color w:val="312783"/>
          <w:sz w:val="28"/>
          <w:szCs w:val="28"/>
        </w:rPr>
        <w:t>S</w:t>
      </w:r>
      <w:r>
        <w:rPr>
          <w:rFonts w:eastAsiaTheme="majorEastAsia" w:cstheme="majorBidi"/>
          <w:color w:val="312783"/>
          <w:sz w:val="28"/>
          <w:szCs w:val="28"/>
        </w:rPr>
        <w:t>trategic Taxonomy</w:t>
      </w:r>
    </w:p>
    <w:p w14:paraId="7E843941" w14:textId="72F31B4B" w:rsidR="00A13D51" w:rsidRPr="001818AA" w:rsidRDefault="006F1B64" w:rsidP="00A13D51">
      <w:pPr>
        <w:jc w:val="both"/>
        <w:rPr>
          <w:sz w:val="22"/>
          <w:szCs w:val="22"/>
          <w:lang w:val="el-GR"/>
        </w:rPr>
      </w:pPr>
      <w:r w:rsidRPr="50E97DFA">
        <w:rPr>
          <w:sz w:val="22"/>
          <w:szCs w:val="22"/>
          <w:lang w:val="en-US"/>
        </w:rPr>
        <w:t xml:space="preserve">The R-MAP project has developed </w:t>
      </w:r>
      <w:r w:rsidRPr="50E97DFA">
        <w:rPr>
          <w:b/>
          <w:bCs/>
          <w:sz w:val="22"/>
          <w:szCs w:val="22"/>
          <w:lang w:val="en-US"/>
        </w:rPr>
        <w:t>the first comprehensive taxonomy of the socio-economic impacts of remote working arrangements (RWAs)</w:t>
      </w:r>
      <w:r w:rsidRPr="50E97DFA">
        <w:rPr>
          <w:sz w:val="22"/>
          <w:szCs w:val="22"/>
          <w:lang w:val="en-US"/>
        </w:rPr>
        <w:t>.</w:t>
      </w:r>
      <w:r w:rsidR="0057392D">
        <w:rPr>
          <w:sz w:val="22"/>
          <w:szCs w:val="22"/>
          <w:lang w:val="en-US"/>
        </w:rPr>
        <w:t xml:space="preserve"> </w:t>
      </w:r>
      <w:r w:rsidR="00A13D51" w:rsidRPr="50E97DFA">
        <w:rPr>
          <w:sz w:val="22"/>
          <w:szCs w:val="22"/>
          <w:lang w:val="en-US"/>
        </w:rPr>
        <w:t>The taxonomy serves</w:t>
      </w:r>
      <w:r w:rsidRPr="50E97DFA">
        <w:rPr>
          <w:sz w:val="22"/>
          <w:szCs w:val="22"/>
          <w:lang w:val="en-US"/>
        </w:rPr>
        <w:t xml:space="preserve"> as a strategic tool for policymakers, industry</w:t>
      </w:r>
      <w:r w:rsidR="00CB52D4" w:rsidRPr="50E97DFA">
        <w:rPr>
          <w:sz w:val="22"/>
          <w:szCs w:val="22"/>
          <w:lang w:val="en-US"/>
        </w:rPr>
        <w:t xml:space="preserve"> </w:t>
      </w:r>
      <w:r w:rsidRPr="50E97DFA">
        <w:rPr>
          <w:sz w:val="22"/>
          <w:szCs w:val="22"/>
          <w:lang w:val="en-US"/>
        </w:rPr>
        <w:t xml:space="preserve">and </w:t>
      </w:r>
      <w:r w:rsidR="00A13D51" w:rsidRPr="50E97DFA">
        <w:rPr>
          <w:sz w:val="22"/>
          <w:szCs w:val="22"/>
          <w:lang w:val="en-US"/>
        </w:rPr>
        <w:t>researchers, assessing</w:t>
      </w:r>
      <w:r w:rsidRPr="50E97DFA">
        <w:rPr>
          <w:sz w:val="22"/>
          <w:szCs w:val="22"/>
          <w:lang w:val="en-US"/>
        </w:rPr>
        <w:t xml:space="preserve"> how remote work is reshaping living, working and social </w:t>
      </w:r>
      <w:r w:rsidR="003706A2" w:rsidRPr="50E97DFA">
        <w:rPr>
          <w:sz w:val="22"/>
          <w:szCs w:val="22"/>
          <w:lang w:val="en-US"/>
        </w:rPr>
        <w:t>conditions</w:t>
      </w:r>
      <w:r w:rsidR="00B83B34">
        <w:rPr>
          <w:sz w:val="22"/>
          <w:szCs w:val="22"/>
          <w:lang w:val="en-US"/>
        </w:rPr>
        <w:t>.</w:t>
      </w:r>
      <w:r w:rsidR="000B5B24">
        <w:rPr>
          <w:sz w:val="22"/>
          <w:szCs w:val="22"/>
          <w:lang w:val="en-US"/>
        </w:rPr>
        <w:t xml:space="preserve"> </w:t>
      </w:r>
      <w:r w:rsidR="00592FC5">
        <w:rPr>
          <w:sz w:val="22"/>
          <w:szCs w:val="22"/>
          <w:lang w:val="en-US"/>
        </w:rPr>
        <w:t>It</w:t>
      </w:r>
      <w:r w:rsidR="000B5B24">
        <w:rPr>
          <w:sz w:val="22"/>
          <w:szCs w:val="22"/>
          <w:lang w:val="en-US"/>
        </w:rPr>
        <w:t xml:space="preserve"> </w:t>
      </w:r>
      <w:r w:rsidR="000B5B24" w:rsidRPr="50E97DFA">
        <w:rPr>
          <w:sz w:val="22"/>
          <w:szCs w:val="22"/>
          <w:lang w:val="en-US"/>
        </w:rPr>
        <w:t>cover</w:t>
      </w:r>
      <w:r w:rsidR="000B5B24">
        <w:rPr>
          <w:sz w:val="22"/>
          <w:szCs w:val="22"/>
          <w:lang w:val="en-US"/>
        </w:rPr>
        <w:t>s</w:t>
      </w:r>
      <w:r w:rsidR="000B5B24" w:rsidRPr="50E97DFA">
        <w:rPr>
          <w:sz w:val="22"/>
          <w:szCs w:val="22"/>
          <w:lang w:val="en-US"/>
        </w:rPr>
        <w:t xml:space="preserve"> </w:t>
      </w:r>
      <w:r w:rsidRPr="50E97DFA">
        <w:rPr>
          <w:sz w:val="22"/>
          <w:szCs w:val="22"/>
          <w:lang w:val="en-US"/>
        </w:rPr>
        <w:t xml:space="preserve">spatial patterns, economic wellbeing, gender dynamics, </w:t>
      </w:r>
      <w:proofErr w:type="spellStart"/>
      <w:r w:rsidRPr="50E97DFA">
        <w:rPr>
          <w:sz w:val="22"/>
          <w:szCs w:val="22"/>
          <w:lang w:val="en-US"/>
        </w:rPr>
        <w:t>organisational</w:t>
      </w:r>
      <w:proofErr w:type="spellEnd"/>
      <w:r w:rsidRPr="50E97DFA">
        <w:rPr>
          <w:sz w:val="22"/>
          <w:szCs w:val="22"/>
          <w:lang w:val="en-US"/>
        </w:rPr>
        <w:t xml:space="preserve"> performance, health and wellbeing, job characteristics, family and community, and digital acceptance. </w:t>
      </w:r>
      <w:r w:rsidR="00A13D51" w:rsidRPr="50E97DFA">
        <w:rPr>
          <w:sz w:val="22"/>
          <w:szCs w:val="22"/>
        </w:rPr>
        <w:t>Highlights from the taxonomy:</w:t>
      </w:r>
    </w:p>
    <w:p w14:paraId="525B23D5" w14:textId="77777777" w:rsidR="00513600" w:rsidRDefault="00822C99" w:rsidP="00513600">
      <w:pPr>
        <w:numPr>
          <w:ilvl w:val="0"/>
          <w:numId w:val="4"/>
        </w:numPr>
        <w:spacing w:before="120" w:after="120"/>
        <w:jc w:val="both"/>
        <w:rPr>
          <w:i/>
          <w:iCs/>
          <w:sz w:val="22"/>
          <w:szCs w:val="22"/>
        </w:rPr>
      </w:pPr>
      <w:r w:rsidRPr="00513600">
        <w:rPr>
          <w:sz w:val="22"/>
          <w:szCs w:val="22"/>
          <w:u w:val="single"/>
        </w:rPr>
        <w:t>Opportunities and risks</w:t>
      </w:r>
      <w:r w:rsidRPr="00513600">
        <w:rPr>
          <w:sz w:val="22"/>
          <w:szCs w:val="22"/>
        </w:rPr>
        <w:t xml:space="preserve">: </w:t>
      </w:r>
      <w:r w:rsidRPr="00513600">
        <w:rPr>
          <w:i/>
          <w:iCs/>
          <w:sz w:val="22"/>
          <w:szCs w:val="22"/>
        </w:rPr>
        <w:t>Remote work offers increased autonomy, flexibility and job satisfaction, but can also lead to social isolation, emotional strain, uneven organi</w:t>
      </w:r>
      <w:r w:rsidR="00253D95" w:rsidRPr="00513600">
        <w:rPr>
          <w:i/>
          <w:iCs/>
          <w:sz w:val="22"/>
          <w:szCs w:val="22"/>
        </w:rPr>
        <w:t>s</w:t>
      </w:r>
      <w:r w:rsidRPr="00513600">
        <w:rPr>
          <w:i/>
          <w:iCs/>
          <w:sz w:val="22"/>
          <w:szCs w:val="22"/>
        </w:rPr>
        <w:t>ational performance, and heightened unpaid care burdens, particularly for women.</w:t>
      </w:r>
    </w:p>
    <w:p w14:paraId="53C4028C" w14:textId="79034E73" w:rsidR="00513600" w:rsidRPr="00513600" w:rsidRDefault="093AEBF4" w:rsidP="21FF05D3">
      <w:pPr>
        <w:numPr>
          <w:ilvl w:val="0"/>
          <w:numId w:val="4"/>
        </w:numPr>
        <w:spacing w:before="120" w:after="120"/>
        <w:jc w:val="both"/>
        <w:rPr>
          <w:i/>
          <w:iCs/>
          <w:sz w:val="22"/>
          <w:szCs w:val="22"/>
        </w:rPr>
      </w:pPr>
      <w:r w:rsidRPr="21FF05D3">
        <w:rPr>
          <w:sz w:val="22"/>
          <w:szCs w:val="22"/>
          <w:u w:val="single"/>
        </w:rPr>
        <w:t xml:space="preserve">Societal-level </w:t>
      </w:r>
      <w:r w:rsidR="00822C99" w:rsidRPr="21FF05D3">
        <w:rPr>
          <w:sz w:val="22"/>
          <w:szCs w:val="22"/>
          <w:u w:val="single"/>
        </w:rPr>
        <w:t>gaps</w:t>
      </w:r>
      <w:r w:rsidR="00822C99" w:rsidRPr="21FF05D3">
        <w:rPr>
          <w:sz w:val="22"/>
          <w:szCs w:val="22"/>
        </w:rPr>
        <w:t xml:space="preserve">: </w:t>
      </w:r>
      <w:r w:rsidR="006F1B64" w:rsidRPr="21FF05D3">
        <w:rPr>
          <w:i/>
          <w:iCs/>
          <w:sz w:val="22"/>
          <w:szCs w:val="22"/>
          <w:lang w:val="en-US"/>
        </w:rPr>
        <w:t>While health and wellbeing impacts are well-documented, societal-level consequences</w:t>
      </w:r>
      <w:r w:rsidR="00822C99" w:rsidRPr="21FF05D3">
        <w:rPr>
          <w:i/>
          <w:iCs/>
          <w:sz w:val="22"/>
          <w:szCs w:val="22"/>
          <w:lang w:val="en-US"/>
        </w:rPr>
        <w:t xml:space="preserve">, such as </w:t>
      </w:r>
      <w:r w:rsidR="006F1B64" w:rsidRPr="21FF05D3">
        <w:rPr>
          <w:i/>
          <w:iCs/>
          <w:sz w:val="22"/>
          <w:szCs w:val="22"/>
          <w:lang w:val="en-US"/>
        </w:rPr>
        <w:t>territorial equality and spatial rebalancing remain</w:t>
      </w:r>
      <w:r w:rsidR="3649B0D3" w:rsidRPr="21FF05D3">
        <w:rPr>
          <w:i/>
          <w:iCs/>
          <w:sz w:val="22"/>
          <w:szCs w:val="22"/>
          <w:lang w:val="en-US"/>
        </w:rPr>
        <w:t xml:space="preserve"> more</w:t>
      </w:r>
      <w:r w:rsidR="006F1B64" w:rsidRPr="21FF05D3">
        <w:rPr>
          <w:i/>
          <w:iCs/>
          <w:sz w:val="22"/>
          <w:szCs w:val="22"/>
          <w:lang w:val="en-US"/>
        </w:rPr>
        <w:t xml:space="preserve"> </w:t>
      </w:r>
      <w:r w:rsidR="00822C99" w:rsidRPr="21FF05D3">
        <w:rPr>
          <w:i/>
          <w:iCs/>
          <w:sz w:val="22"/>
          <w:szCs w:val="22"/>
          <w:lang w:val="en-US"/>
        </w:rPr>
        <w:t>under</w:t>
      </w:r>
      <w:r w:rsidR="006F1B64" w:rsidRPr="21FF05D3">
        <w:rPr>
          <w:i/>
          <w:iCs/>
          <w:sz w:val="22"/>
          <w:szCs w:val="22"/>
          <w:lang w:val="en-US"/>
        </w:rPr>
        <w:t xml:space="preserve">explored, </w:t>
      </w:r>
      <w:r w:rsidR="00822C99" w:rsidRPr="21FF05D3">
        <w:rPr>
          <w:i/>
          <w:iCs/>
          <w:sz w:val="22"/>
          <w:szCs w:val="22"/>
          <w:lang w:val="en-US"/>
        </w:rPr>
        <w:t>signaling</w:t>
      </w:r>
      <w:r w:rsidR="006F1B64" w:rsidRPr="21FF05D3">
        <w:rPr>
          <w:i/>
          <w:iCs/>
          <w:sz w:val="22"/>
          <w:szCs w:val="22"/>
          <w:lang w:val="en-US"/>
        </w:rPr>
        <w:t xml:space="preserve"> a need for further research and targeted policy attention.</w:t>
      </w:r>
    </w:p>
    <w:p w14:paraId="289D8625" w14:textId="748CAC89" w:rsidR="00C85464" w:rsidRPr="00513600" w:rsidRDefault="00127E95" w:rsidP="00513600">
      <w:pPr>
        <w:pStyle w:val="Listenabsatz"/>
        <w:numPr>
          <w:ilvl w:val="0"/>
          <w:numId w:val="4"/>
        </w:numPr>
        <w:spacing w:before="120" w:after="120"/>
        <w:jc w:val="both"/>
        <w:rPr>
          <w:i/>
          <w:iCs/>
          <w:sz w:val="22"/>
          <w:szCs w:val="22"/>
        </w:rPr>
      </w:pPr>
      <w:r w:rsidRPr="00513600">
        <w:rPr>
          <w:sz w:val="22"/>
          <w:szCs w:val="22"/>
          <w:u w:val="single"/>
          <w:lang w:val="en-US"/>
        </w:rPr>
        <w:t>R-</w:t>
      </w:r>
      <w:r w:rsidRPr="00513600">
        <w:rPr>
          <w:sz w:val="22"/>
          <w:szCs w:val="22"/>
          <w:u w:val="single"/>
        </w:rPr>
        <w:t>MAP model</w:t>
      </w:r>
      <w:r w:rsidRPr="00513600">
        <w:rPr>
          <w:i/>
          <w:iCs/>
          <w:sz w:val="22"/>
          <w:szCs w:val="22"/>
        </w:rPr>
        <w:t>:</w:t>
      </w:r>
      <w:r w:rsidRPr="00513600">
        <w:rPr>
          <w:sz w:val="22"/>
          <w:szCs w:val="22"/>
        </w:rPr>
        <w:t xml:space="preserve"> T</w:t>
      </w:r>
      <w:r w:rsidR="00C85464" w:rsidRPr="00513600">
        <w:rPr>
          <w:sz w:val="22"/>
          <w:szCs w:val="22"/>
        </w:rPr>
        <w:t>he taxonomy validates the co-designed R-MAP model, demonstrating strong alignment between stakeholder insights and literature</w:t>
      </w:r>
      <w:r w:rsidR="004C5B16" w:rsidRPr="00513600">
        <w:rPr>
          <w:sz w:val="22"/>
          <w:szCs w:val="22"/>
        </w:rPr>
        <w:t xml:space="preserve"> evidence</w:t>
      </w:r>
      <w:r w:rsidR="00C85464" w:rsidRPr="00513600">
        <w:rPr>
          <w:sz w:val="22"/>
          <w:szCs w:val="22"/>
        </w:rPr>
        <w:t>.</w:t>
      </w:r>
    </w:p>
    <w:p w14:paraId="707DC974" w14:textId="6472D599" w:rsidR="00DE7B52" w:rsidRDefault="007E2E8F" w:rsidP="00DE7B52">
      <w:pPr>
        <w:pStyle w:val="berschrift3"/>
        <w:rPr>
          <w:color w:val="312783"/>
        </w:rPr>
      </w:pPr>
      <w:r>
        <w:rPr>
          <w:color w:val="312783"/>
        </w:rPr>
        <w:t xml:space="preserve">From </w:t>
      </w:r>
      <w:r w:rsidR="00A17734">
        <w:rPr>
          <w:color w:val="312783"/>
        </w:rPr>
        <w:t>E</w:t>
      </w:r>
      <w:r>
        <w:rPr>
          <w:color w:val="312783"/>
        </w:rPr>
        <w:t>vidence to Impact</w:t>
      </w:r>
    </w:p>
    <w:p w14:paraId="19EF34C5" w14:textId="7CCF2680" w:rsidR="00CE4D14" w:rsidRPr="007E2E8F" w:rsidRDefault="572D760B" w:rsidP="007E2E8F">
      <w:pPr>
        <w:jc w:val="both"/>
        <w:rPr>
          <w:sz w:val="22"/>
          <w:szCs w:val="22"/>
          <w:lang w:val="en-US"/>
        </w:rPr>
      </w:pPr>
      <w:r w:rsidRPr="7F519C2C">
        <w:rPr>
          <w:sz w:val="22"/>
          <w:szCs w:val="22"/>
          <w:lang w:val="en-US"/>
        </w:rPr>
        <w:t>T</w:t>
      </w:r>
      <w:r w:rsidR="1FD131A5" w:rsidRPr="7F519C2C">
        <w:rPr>
          <w:sz w:val="22"/>
          <w:szCs w:val="22"/>
          <w:lang w:val="en-US"/>
        </w:rPr>
        <w:t xml:space="preserve">he new regional typology and socio-economic impact taxonomy </w:t>
      </w:r>
      <w:r w:rsidRPr="7F519C2C">
        <w:rPr>
          <w:sz w:val="22"/>
          <w:szCs w:val="22"/>
          <w:lang w:val="en-US"/>
        </w:rPr>
        <w:t>provide</w:t>
      </w:r>
      <w:r w:rsidR="1FD131A5" w:rsidRPr="7F519C2C">
        <w:rPr>
          <w:sz w:val="22"/>
          <w:szCs w:val="22"/>
          <w:lang w:val="en-US"/>
        </w:rPr>
        <w:t xml:space="preserve"> policymakers and </w:t>
      </w:r>
      <w:r w:rsidRPr="7F519C2C">
        <w:rPr>
          <w:sz w:val="22"/>
          <w:szCs w:val="22"/>
          <w:lang w:val="en-US"/>
        </w:rPr>
        <w:t>industry with</w:t>
      </w:r>
      <w:r w:rsidR="1FD131A5" w:rsidRPr="7F519C2C">
        <w:rPr>
          <w:sz w:val="22"/>
          <w:szCs w:val="22"/>
          <w:lang w:val="en-US"/>
        </w:rPr>
        <w:t xml:space="preserve"> </w:t>
      </w:r>
      <w:r w:rsidRPr="7F519C2C">
        <w:rPr>
          <w:sz w:val="22"/>
          <w:szCs w:val="22"/>
          <w:lang w:val="en-US"/>
        </w:rPr>
        <w:t>a sharper picture of how</w:t>
      </w:r>
      <w:r w:rsidR="1FD131A5" w:rsidRPr="7F519C2C">
        <w:rPr>
          <w:sz w:val="22"/>
          <w:szCs w:val="22"/>
          <w:lang w:val="en-US"/>
        </w:rPr>
        <w:t xml:space="preserve"> remote work </w:t>
      </w:r>
      <w:r w:rsidRPr="7F519C2C">
        <w:rPr>
          <w:sz w:val="22"/>
          <w:szCs w:val="22"/>
          <w:lang w:val="en-US"/>
        </w:rPr>
        <w:t>is redefining</w:t>
      </w:r>
      <w:r w:rsidR="1FD131A5" w:rsidRPr="7F519C2C">
        <w:rPr>
          <w:sz w:val="22"/>
          <w:szCs w:val="22"/>
          <w:lang w:val="en-US"/>
        </w:rPr>
        <w:t xml:space="preserve"> Europe’s territories, societies and </w:t>
      </w:r>
      <w:proofErr w:type="spellStart"/>
      <w:r w:rsidR="1FD131A5" w:rsidRPr="7F519C2C">
        <w:rPr>
          <w:sz w:val="22"/>
          <w:szCs w:val="22"/>
          <w:lang w:val="en-US"/>
        </w:rPr>
        <w:t>labour</w:t>
      </w:r>
      <w:proofErr w:type="spellEnd"/>
      <w:r w:rsidR="1FD131A5" w:rsidRPr="7F519C2C">
        <w:rPr>
          <w:sz w:val="22"/>
          <w:szCs w:val="22"/>
          <w:lang w:val="en-US"/>
        </w:rPr>
        <w:t xml:space="preserve"> markets. </w:t>
      </w:r>
      <w:r w:rsidRPr="7F519C2C">
        <w:rPr>
          <w:sz w:val="22"/>
          <w:szCs w:val="22"/>
          <w:lang w:val="en-US"/>
        </w:rPr>
        <w:t>Together, they form</w:t>
      </w:r>
      <w:r w:rsidR="1FD131A5" w:rsidRPr="7F519C2C">
        <w:rPr>
          <w:sz w:val="22"/>
          <w:szCs w:val="22"/>
          <w:lang w:val="en-US"/>
        </w:rPr>
        <w:t xml:space="preserve"> </w:t>
      </w:r>
      <w:r w:rsidRPr="7F519C2C">
        <w:rPr>
          <w:sz w:val="22"/>
          <w:szCs w:val="22"/>
          <w:lang w:val="en-US"/>
        </w:rPr>
        <w:t xml:space="preserve">a solid evidence base </w:t>
      </w:r>
      <w:r w:rsidR="1FD131A5" w:rsidRPr="7F519C2C">
        <w:rPr>
          <w:sz w:val="22"/>
          <w:szCs w:val="22"/>
          <w:lang w:val="en-US"/>
        </w:rPr>
        <w:t xml:space="preserve">for targeted regional policies, smarter digital and infrastructure </w:t>
      </w:r>
      <w:r w:rsidR="2F1D5500" w:rsidRPr="7F519C2C">
        <w:rPr>
          <w:sz w:val="22"/>
          <w:szCs w:val="22"/>
          <w:lang w:val="en-US"/>
        </w:rPr>
        <w:t>investments,</w:t>
      </w:r>
      <w:r w:rsidR="1FD131A5" w:rsidRPr="7F519C2C">
        <w:rPr>
          <w:sz w:val="22"/>
          <w:szCs w:val="22"/>
          <w:lang w:val="en-US"/>
        </w:rPr>
        <w:t xml:space="preserve"> and </w:t>
      </w:r>
      <w:r w:rsidRPr="7F519C2C">
        <w:rPr>
          <w:sz w:val="22"/>
          <w:szCs w:val="22"/>
          <w:lang w:val="en-US"/>
        </w:rPr>
        <w:t>future</w:t>
      </w:r>
      <w:r w:rsidR="1FD131A5" w:rsidRPr="7F519C2C">
        <w:rPr>
          <w:sz w:val="22"/>
          <w:szCs w:val="22"/>
          <w:lang w:val="en-US"/>
        </w:rPr>
        <w:t xml:space="preserve"> workforce strategies. </w:t>
      </w:r>
      <w:r w:rsidRPr="7F519C2C">
        <w:rPr>
          <w:sz w:val="22"/>
          <w:szCs w:val="22"/>
          <w:lang w:val="en-US"/>
        </w:rPr>
        <w:t>These tools will drive the next phases of the project and help</w:t>
      </w:r>
      <w:r w:rsidR="1FD131A5" w:rsidRPr="7F519C2C">
        <w:rPr>
          <w:sz w:val="22"/>
          <w:szCs w:val="22"/>
          <w:lang w:val="en-US"/>
        </w:rPr>
        <w:t xml:space="preserve"> stakeholders anticipa</w:t>
      </w:r>
      <w:r w:rsidRPr="7F519C2C">
        <w:rPr>
          <w:sz w:val="22"/>
          <w:szCs w:val="22"/>
          <w:lang w:val="en-US"/>
        </w:rPr>
        <w:t>te</w:t>
      </w:r>
      <w:r w:rsidR="1FD131A5" w:rsidRPr="7F519C2C">
        <w:rPr>
          <w:sz w:val="22"/>
          <w:szCs w:val="22"/>
          <w:lang w:val="en-US"/>
        </w:rPr>
        <w:t xml:space="preserve"> risks, </w:t>
      </w:r>
      <w:r w:rsidRPr="7F519C2C">
        <w:rPr>
          <w:sz w:val="22"/>
          <w:szCs w:val="22"/>
          <w:lang w:val="en-US"/>
        </w:rPr>
        <w:t>capture</w:t>
      </w:r>
      <w:r w:rsidR="1FD131A5" w:rsidRPr="7F519C2C">
        <w:rPr>
          <w:sz w:val="22"/>
          <w:szCs w:val="22"/>
          <w:lang w:val="en-US"/>
        </w:rPr>
        <w:t xml:space="preserve"> </w:t>
      </w:r>
      <w:r w:rsidR="40F65E94" w:rsidRPr="7F519C2C">
        <w:rPr>
          <w:sz w:val="22"/>
          <w:szCs w:val="22"/>
          <w:lang w:val="en-US"/>
        </w:rPr>
        <w:t>opportunities,</w:t>
      </w:r>
      <w:r w:rsidR="1FD131A5" w:rsidRPr="7F519C2C">
        <w:rPr>
          <w:sz w:val="22"/>
          <w:szCs w:val="22"/>
          <w:lang w:val="en-US"/>
        </w:rPr>
        <w:t xml:space="preserve"> and </w:t>
      </w:r>
      <w:r w:rsidRPr="7F519C2C">
        <w:rPr>
          <w:sz w:val="22"/>
          <w:szCs w:val="22"/>
          <w:lang w:val="en-US"/>
        </w:rPr>
        <w:t>build stronger,</w:t>
      </w:r>
      <w:r w:rsidR="1FD131A5" w:rsidRPr="7F519C2C">
        <w:rPr>
          <w:sz w:val="22"/>
          <w:szCs w:val="22"/>
          <w:lang w:val="en-US"/>
        </w:rPr>
        <w:t xml:space="preserve"> </w:t>
      </w:r>
      <w:r w:rsidRPr="7F519C2C">
        <w:rPr>
          <w:sz w:val="22"/>
          <w:szCs w:val="22"/>
          <w:lang w:val="en-US"/>
        </w:rPr>
        <w:t>more</w:t>
      </w:r>
      <w:r w:rsidR="1FD131A5" w:rsidRPr="7F519C2C">
        <w:rPr>
          <w:sz w:val="22"/>
          <w:szCs w:val="22"/>
          <w:lang w:val="en-US"/>
        </w:rPr>
        <w:t xml:space="preserve"> resilien</w:t>
      </w:r>
      <w:r w:rsidRPr="7F519C2C">
        <w:rPr>
          <w:sz w:val="22"/>
          <w:szCs w:val="22"/>
          <w:lang w:val="en-US"/>
        </w:rPr>
        <w:t xml:space="preserve">t </w:t>
      </w:r>
      <w:r w:rsidR="1FD131A5" w:rsidRPr="7F519C2C">
        <w:rPr>
          <w:sz w:val="22"/>
          <w:szCs w:val="22"/>
          <w:lang w:val="en-US"/>
        </w:rPr>
        <w:t>regions.</w:t>
      </w:r>
    </w:p>
    <w:p w14:paraId="1ED45375" w14:textId="77777777" w:rsidR="00DE7B52" w:rsidRPr="0056479A" w:rsidRDefault="00DE7B52" w:rsidP="00DE7B52">
      <w:pPr>
        <w:pStyle w:val="berschrift3"/>
        <w:rPr>
          <w:color w:val="312783"/>
        </w:rPr>
      </w:pPr>
      <w:r w:rsidRPr="0056479A">
        <w:rPr>
          <w:color w:val="312783"/>
        </w:rPr>
        <w:t>About R-Map</w:t>
      </w:r>
    </w:p>
    <w:p w14:paraId="529284C6" w14:textId="6EF6D2FD" w:rsidR="00DE7B52" w:rsidRPr="00B71279" w:rsidRDefault="00DE7B52" w:rsidP="00DE7B52">
      <w:pPr>
        <w:jc w:val="both"/>
        <w:rPr>
          <w:sz w:val="22"/>
          <w:szCs w:val="22"/>
        </w:rPr>
      </w:pPr>
      <w:r w:rsidRPr="00B71279">
        <w:rPr>
          <w:sz w:val="22"/>
          <w:szCs w:val="22"/>
        </w:rPr>
        <w:t>The R-MAP project, launched in 2024 and funded by the Horizon Europe Research and Innovation program</w:t>
      </w:r>
      <w:r w:rsidR="00253D95">
        <w:rPr>
          <w:sz w:val="22"/>
          <w:szCs w:val="22"/>
        </w:rPr>
        <w:t>me</w:t>
      </w:r>
      <w:r w:rsidRPr="00B71279">
        <w:rPr>
          <w:sz w:val="22"/>
          <w:szCs w:val="22"/>
        </w:rPr>
        <w:t>, is at the forefront of analysing the impacts of remote working arrangements (RWAs) across Europe’s urban and rural regions. By examining the spatial, social, economic, and environmental consequences of remote work, R-MAP aims to provide crucial insights to support policymakers, businesses, and communities in making strategic decisions.</w:t>
      </w:r>
    </w:p>
    <w:p w14:paraId="59FC6E87" w14:textId="77777777" w:rsidR="00DE7B52" w:rsidRPr="0056479A" w:rsidRDefault="00DE7B52" w:rsidP="00DE7B52">
      <w:pPr>
        <w:pStyle w:val="berschrift3"/>
        <w:rPr>
          <w:color w:val="312783"/>
        </w:rPr>
      </w:pPr>
      <w:r w:rsidRPr="0056479A">
        <w:rPr>
          <w:color w:val="312783"/>
        </w:rPr>
        <w:t>Consortium Partners</w:t>
      </w:r>
    </w:p>
    <w:p w14:paraId="010D2AC1" w14:textId="5EDE41E7" w:rsidR="00817FA9" w:rsidRPr="00B71279" w:rsidRDefault="00DE7B52" w:rsidP="001B1F0D">
      <w:pPr>
        <w:jc w:val="both"/>
        <w:rPr>
          <w:b/>
          <w:bCs/>
          <w:sz w:val="22"/>
          <w:szCs w:val="22"/>
        </w:rPr>
      </w:pPr>
      <w:r w:rsidRPr="00B71279">
        <w:rPr>
          <w:sz w:val="22"/>
          <w:szCs w:val="22"/>
        </w:rPr>
        <w:t xml:space="preserve">The project brings together a diverse group of leading institutions and organisations, each contributing unique expertise and resources towards the shared goal of R-Map. The consortium consists of </w:t>
      </w:r>
      <w:r w:rsidRPr="00B71279">
        <w:rPr>
          <w:b/>
          <w:bCs/>
          <w:sz w:val="22"/>
          <w:szCs w:val="22"/>
        </w:rPr>
        <w:t>twelve</w:t>
      </w:r>
      <w:r w:rsidRPr="00B71279">
        <w:rPr>
          <w:sz w:val="22"/>
          <w:szCs w:val="22"/>
        </w:rPr>
        <w:t xml:space="preserve"> </w:t>
      </w:r>
      <w:r w:rsidRPr="00B71279">
        <w:rPr>
          <w:b/>
          <w:bCs/>
          <w:sz w:val="22"/>
          <w:szCs w:val="22"/>
        </w:rPr>
        <w:t>(12)</w:t>
      </w:r>
      <w:r w:rsidRPr="00B71279">
        <w:rPr>
          <w:sz w:val="22"/>
          <w:szCs w:val="22"/>
        </w:rPr>
        <w:t xml:space="preserve"> partners from </w:t>
      </w:r>
      <w:r w:rsidRPr="00B71279">
        <w:rPr>
          <w:b/>
          <w:bCs/>
          <w:sz w:val="22"/>
          <w:szCs w:val="22"/>
        </w:rPr>
        <w:t>seven (7)</w:t>
      </w:r>
      <w:r w:rsidRPr="00B71279">
        <w:rPr>
          <w:sz w:val="22"/>
          <w:szCs w:val="22"/>
        </w:rPr>
        <w:t xml:space="preserve"> different EU Member States and countries in the EU and is coordinated by the </w:t>
      </w:r>
      <w:r w:rsidRPr="00B71279">
        <w:rPr>
          <w:b/>
          <w:bCs/>
          <w:sz w:val="22"/>
          <w:szCs w:val="22"/>
        </w:rPr>
        <w:t>Aristotle University of Thessaloniki (</w:t>
      </w:r>
      <w:proofErr w:type="spellStart"/>
      <w:r w:rsidRPr="00B71279">
        <w:rPr>
          <w:b/>
          <w:bCs/>
          <w:sz w:val="22"/>
          <w:szCs w:val="22"/>
        </w:rPr>
        <w:t>AUTh</w:t>
      </w:r>
      <w:proofErr w:type="spellEnd"/>
      <w:r w:rsidRPr="00B71279">
        <w:rPr>
          <w:b/>
          <w:bCs/>
          <w:sz w:val="22"/>
          <w:szCs w:val="22"/>
        </w:rPr>
        <w:t>).</w:t>
      </w:r>
    </w:p>
    <w:p w14:paraId="6B537719" w14:textId="0AABEF6F" w:rsidR="00DE7B52" w:rsidRPr="0056479A" w:rsidRDefault="00DE7B52" w:rsidP="00DE7B52">
      <w:pPr>
        <w:spacing w:before="80" w:after="80" w:line="276" w:lineRule="auto"/>
        <w:jc w:val="both"/>
        <w:rPr>
          <w:rFonts w:ascii="Aptos" w:eastAsia="Aptos" w:hAnsi="Aptos" w:cs="Times New Roman"/>
          <w:color w:val="312783"/>
          <w:kern w:val="0"/>
          <w:sz w:val="22"/>
          <w:szCs w:val="22"/>
          <w14:ligatures w14:val="none"/>
        </w:rPr>
      </w:pPr>
      <w:r w:rsidRPr="0056479A">
        <w:rPr>
          <w:rFonts w:ascii="Aptos" w:eastAsia="Aptos" w:hAnsi="Aptos" w:cs="Times New Roman"/>
          <w:b/>
          <w:bCs/>
          <w:color w:val="312783"/>
          <w:kern w:val="0"/>
          <w:sz w:val="22"/>
          <w:szCs w:val="22"/>
          <w14:ligatures w14:val="none"/>
        </w:rPr>
        <w:t xml:space="preserve">CONTACT INFORMATION </w:t>
      </w:r>
    </w:p>
    <w:p w14:paraId="7C0CEE4B" w14:textId="53CB4747" w:rsidR="00DE7B52" w:rsidRPr="0056479A" w:rsidRDefault="00817FA9" w:rsidP="00DE7B52">
      <w:pPr>
        <w:spacing w:after="0" w:line="276" w:lineRule="auto"/>
        <w:jc w:val="both"/>
        <w:rPr>
          <w:rFonts w:ascii="Aptos" w:eastAsia="Aptos" w:hAnsi="Aptos" w:cs="Times New Roman"/>
          <w:kern w:val="0"/>
          <w:sz w:val="22"/>
          <w:szCs w:val="22"/>
          <w14:ligatures w14:val="none"/>
        </w:rPr>
      </w:pPr>
      <w:r w:rsidRPr="0056479A">
        <w:rPr>
          <w:rFonts w:ascii="Aptos" w:eastAsia="Aptos" w:hAnsi="Aptos" w:cs="Times New Roman"/>
          <w:kern w:val="0"/>
          <w:sz w:val="22"/>
          <w:szCs w:val="22"/>
          <w14:ligatures w14:val="none"/>
        </w:rPr>
        <w:lastRenderedPageBreak/>
        <w:t>Aristotle University of Thessaloniki (</w:t>
      </w:r>
      <w:proofErr w:type="spellStart"/>
      <w:r w:rsidRPr="0056479A">
        <w:rPr>
          <w:rFonts w:ascii="Aptos" w:eastAsia="Aptos" w:hAnsi="Aptos" w:cs="Times New Roman"/>
          <w:kern w:val="0"/>
          <w:sz w:val="22"/>
          <w:szCs w:val="22"/>
          <w14:ligatures w14:val="none"/>
        </w:rPr>
        <w:t>AUTh</w:t>
      </w:r>
      <w:proofErr w:type="spellEnd"/>
      <w:r w:rsidRPr="0056479A">
        <w:rPr>
          <w:rFonts w:ascii="Aptos" w:eastAsia="Aptos" w:hAnsi="Aptos" w:cs="Times New Roman"/>
          <w:kern w:val="0"/>
          <w:sz w:val="22"/>
          <w:szCs w:val="22"/>
          <w14:ligatures w14:val="none"/>
        </w:rPr>
        <w:t>)</w:t>
      </w:r>
      <w:r w:rsidR="00DE7B52" w:rsidRPr="0056479A">
        <w:rPr>
          <w:rFonts w:ascii="Aptos" w:eastAsia="Aptos" w:hAnsi="Aptos" w:cs="Times New Roman"/>
          <w:kern w:val="0"/>
          <w:sz w:val="22"/>
          <w:szCs w:val="22"/>
          <w14:ligatures w14:val="none"/>
        </w:rPr>
        <w:t xml:space="preserve"> | Project Coordinator </w:t>
      </w:r>
    </w:p>
    <w:p w14:paraId="324C225A" w14:textId="6FEA0351" w:rsidR="00DE7B52" w:rsidRPr="00513600" w:rsidRDefault="00817FA9" w:rsidP="00817FA9">
      <w:pPr>
        <w:spacing w:after="0" w:line="240" w:lineRule="auto"/>
        <w:jc w:val="both"/>
        <w:rPr>
          <w:rFonts w:ascii="Aptos" w:eastAsia="Aptos" w:hAnsi="Aptos" w:cs="Times New Roman"/>
          <w:color w:val="404040" w:themeColor="text1" w:themeTint="BF"/>
          <w:kern w:val="0"/>
          <w:sz w:val="22"/>
          <w:szCs w:val="22"/>
          <w:lang w:val="fr-FR"/>
          <w14:ligatures w14:val="none"/>
        </w:rPr>
      </w:pPr>
      <w:r w:rsidRPr="00513600">
        <w:rPr>
          <w:rFonts w:ascii="Aptos" w:eastAsia="Aptos" w:hAnsi="Aptos" w:cs="Times New Roman"/>
          <w:kern w:val="0"/>
          <w:sz w:val="22"/>
          <w:szCs w:val="22"/>
          <w:lang w:val="fr-FR"/>
          <w14:ligatures w14:val="none"/>
        </w:rPr>
        <w:t xml:space="preserve">Professor </w:t>
      </w:r>
      <w:proofErr w:type="spellStart"/>
      <w:r w:rsidRPr="00513600">
        <w:rPr>
          <w:rFonts w:ascii="Aptos" w:eastAsia="Aptos" w:hAnsi="Aptos" w:cs="Times New Roman"/>
          <w:kern w:val="0"/>
          <w:sz w:val="22"/>
          <w:szCs w:val="22"/>
          <w:lang w:val="fr-FR"/>
          <w14:ligatures w14:val="none"/>
        </w:rPr>
        <w:t>Efstratios</w:t>
      </w:r>
      <w:proofErr w:type="spellEnd"/>
      <w:r w:rsidRPr="00513600">
        <w:rPr>
          <w:rFonts w:ascii="Aptos" w:eastAsia="Aptos" w:hAnsi="Aptos" w:cs="Times New Roman"/>
          <w:kern w:val="0"/>
          <w:sz w:val="22"/>
          <w:szCs w:val="22"/>
          <w:lang w:val="fr-FR"/>
          <w14:ligatures w14:val="none"/>
        </w:rPr>
        <w:t xml:space="preserve"> </w:t>
      </w:r>
      <w:proofErr w:type="spellStart"/>
      <w:r w:rsidRPr="00513600">
        <w:rPr>
          <w:rFonts w:ascii="Aptos" w:eastAsia="Aptos" w:hAnsi="Aptos" w:cs="Times New Roman"/>
          <w:kern w:val="0"/>
          <w:sz w:val="22"/>
          <w:szCs w:val="22"/>
          <w:lang w:val="fr-FR"/>
          <w14:ligatures w14:val="none"/>
        </w:rPr>
        <w:t>Stylianidis</w:t>
      </w:r>
      <w:proofErr w:type="spellEnd"/>
      <w:r w:rsidRPr="00513600">
        <w:rPr>
          <w:rFonts w:ascii="Aptos" w:eastAsia="Aptos" w:hAnsi="Aptos" w:cs="Times New Roman"/>
          <w:kern w:val="0"/>
          <w:sz w:val="22"/>
          <w:szCs w:val="22"/>
          <w:lang w:val="fr-FR"/>
          <w14:ligatures w14:val="none"/>
        </w:rPr>
        <w:t>:</w:t>
      </w:r>
      <w:r w:rsidRPr="00513600">
        <w:rPr>
          <w:rFonts w:eastAsia="Calibri" w:cs="Arial"/>
          <w:kern w:val="0"/>
          <w:lang w:val="fr-FR"/>
        </w:rPr>
        <w:t xml:space="preserve"> </w:t>
      </w:r>
      <w:hyperlink r:id="rId14" w:history="1">
        <w:r w:rsidRPr="00513600">
          <w:rPr>
            <w:rStyle w:val="Hyperlink"/>
            <w:rFonts w:eastAsia="Calibri" w:cs="Arial"/>
            <w:kern w:val="0"/>
            <w:lang w:val="fr-FR"/>
          </w:rPr>
          <w:t>sstyl@auth.gr</w:t>
        </w:r>
      </w:hyperlink>
    </w:p>
    <w:p w14:paraId="0D7E3DBC" w14:textId="77777777" w:rsidR="00817FA9" w:rsidRPr="00513600" w:rsidRDefault="00817FA9" w:rsidP="00DE7B52">
      <w:pPr>
        <w:spacing w:before="80" w:after="80" w:line="276" w:lineRule="auto"/>
        <w:jc w:val="both"/>
        <w:rPr>
          <w:rFonts w:ascii="Aptos" w:eastAsia="Aptos" w:hAnsi="Aptos" w:cs="Times New Roman"/>
          <w:b/>
          <w:bCs/>
          <w:color w:val="04776F"/>
          <w:kern w:val="0"/>
          <w:sz w:val="22"/>
          <w:szCs w:val="22"/>
          <w:lang w:val="fr-FR"/>
          <w14:ligatures w14:val="none"/>
        </w:rPr>
      </w:pPr>
    </w:p>
    <w:p w14:paraId="2DCE9D34" w14:textId="77777777" w:rsidR="00DE7B52" w:rsidRPr="0056479A" w:rsidRDefault="00DE7B52" w:rsidP="00DE7B52">
      <w:pPr>
        <w:spacing w:before="80" w:after="80" w:line="276" w:lineRule="auto"/>
        <w:jc w:val="both"/>
        <w:rPr>
          <w:rFonts w:ascii="Aptos" w:eastAsia="Aptos" w:hAnsi="Aptos" w:cs="Times New Roman"/>
          <w:kern w:val="0"/>
          <w:sz w:val="22"/>
          <w:szCs w:val="22"/>
          <w14:ligatures w14:val="none"/>
        </w:rPr>
      </w:pPr>
      <w:r w:rsidRPr="0056479A">
        <w:rPr>
          <w:rFonts w:ascii="Aptos" w:eastAsia="Aptos" w:hAnsi="Aptos" w:cs="Times New Roman"/>
          <w:b/>
          <w:bCs/>
          <w:color w:val="312783"/>
          <w:kern w:val="0"/>
          <w:sz w:val="22"/>
          <w:szCs w:val="22"/>
          <w14:ligatures w14:val="none"/>
        </w:rPr>
        <w:t>PRESS CONTACT AND SOCIAL MEDIA</w:t>
      </w:r>
      <w:r w:rsidRPr="0056479A">
        <w:rPr>
          <w:rFonts w:ascii="Aptos" w:eastAsia="Aptos" w:hAnsi="Aptos" w:cs="Times New Roman"/>
          <w:b/>
          <w:bCs/>
          <w:kern w:val="0"/>
          <w:sz w:val="22"/>
          <w:szCs w:val="22"/>
          <w14:ligatures w14:val="none"/>
        </w:rPr>
        <w:t xml:space="preserve"> </w:t>
      </w:r>
    </w:p>
    <w:p w14:paraId="6A71AACE" w14:textId="77777777" w:rsidR="00DE7B52" w:rsidRPr="0056479A" w:rsidRDefault="00DE7B52" w:rsidP="00DE7B52">
      <w:pPr>
        <w:spacing w:after="0" w:line="276" w:lineRule="auto"/>
        <w:jc w:val="both"/>
        <w:rPr>
          <w:rFonts w:ascii="Aptos" w:eastAsia="Aptos" w:hAnsi="Aptos" w:cs="Times New Roman"/>
          <w:color w:val="404040" w:themeColor="text1" w:themeTint="BF"/>
          <w:kern w:val="0"/>
          <w:sz w:val="22"/>
          <w:szCs w:val="22"/>
          <w14:ligatures w14:val="none"/>
        </w:rPr>
      </w:pPr>
      <w:r w:rsidRPr="0056479A">
        <w:rPr>
          <w:rFonts w:ascii="Aptos" w:eastAsia="Aptos" w:hAnsi="Aptos" w:cs="Times New Roman"/>
          <w:kern w:val="0"/>
          <w:sz w:val="22"/>
          <w:szCs w:val="22"/>
          <w14:ligatures w14:val="none"/>
        </w:rPr>
        <w:t>White Research | Dissemination Managers</w:t>
      </w:r>
      <w:r w:rsidRPr="0056479A">
        <w:rPr>
          <w:rFonts w:ascii="Aptos" w:eastAsia="Aptos" w:hAnsi="Aptos" w:cs="Times New Roman"/>
          <w:color w:val="404040" w:themeColor="text1" w:themeTint="BF"/>
          <w:kern w:val="0"/>
          <w:sz w:val="22"/>
          <w:szCs w:val="22"/>
          <w14:ligatures w14:val="none"/>
        </w:rPr>
        <w:t xml:space="preserve"> </w:t>
      </w:r>
    </w:p>
    <w:p w14:paraId="3EAFC0C4" w14:textId="26AA8C36" w:rsidR="00817FA9" w:rsidRPr="00513600" w:rsidRDefault="00817FA9" w:rsidP="00DE7B52">
      <w:pPr>
        <w:spacing w:after="0" w:line="276" w:lineRule="auto"/>
        <w:jc w:val="both"/>
        <w:rPr>
          <w:rFonts w:ascii="Aptos" w:eastAsia="Aptos" w:hAnsi="Aptos" w:cs="Times New Roman"/>
          <w:color w:val="404040" w:themeColor="text1" w:themeTint="BF"/>
          <w:kern w:val="0"/>
          <w:sz w:val="22"/>
          <w:szCs w:val="22"/>
          <w:lang w:val="fr-FR"/>
          <w14:ligatures w14:val="none"/>
        </w:rPr>
      </w:pPr>
      <w:proofErr w:type="spellStart"/>
      <w:r w:rsidRPr="00513600">
        <w:rPr>
          <w:rFonts w:ascii="Aptos" w:eastAsia="Aptos" w:hAnsi="Aptos" w:cs="Times New Roman"/>
          <w:kern w:val="0"/>
          <w:sz w:val="22"/>
          <w:szCs w:val="22"/>
          <w:lang w:val="fr-FR"/>
          <w14:ligatures w14:val="none"/>
        </w:rPr>
        <w:t>Konstantina</w:t>
      </w:r>
      <w:proofErr w:type="spellEnd"/>
      <w:r w:rsidRPr="00513600">
        <w:rPr>
          <w:rFonts w:ascii="Aptos" w:eastAsia="Aptos" w:hAnsi="Aptos" w:cs="Times New Roman"/>
          <w:kern w:val="0"/>
          <w:sz w:val="22"/>
          <w:szCs w:val="22"/>
          <w:lang w:val="fr-FR"/>
          <w14:ligatures w14:val="none"/>
        </w:rPr>
        <w:t xml:space="preserve"> </w:t>
      </w:r>
      <w:proofErr w:type="spellStart"/>
      <w:r w:rsidRPr="00513600">
        <w:rPr>
          <w:rFonts w:ascii="Aptos" w:eastAsia="Aptos" w:hAnsi="Aptos" w:cs="Times New Roman"/>
          <w:kern w:val="0"/>
          <w:sz w:val="22"/>
          <w:szCs w:val="22"/>
          <w:lang w:val="fr-FR"/>
          <w14:ligatures w14:val="none"/>
        </w:rPr>
        <w:t>Mataftsi</w:t>
      </w:r>
      <w:proofErr w:type="spellEnd"/>
      <w:r w:rsidRPr="00513600">
        <w:rPr>
          <w:rFonts w:ascii="Aptos" w:eastAsia="Aptos" w:hAnsi="Aptos" w:cs="Times New Roman"/>
          <w:kern w:val="0"/>
          <w:sz w:val="22"/>
          <w:szCs w:val="22"/>
          <w:lang w:val="fr-FR"/>
          <w14:ligatures w14:val="none"/>
        </w:rPr>
        <w:t>:</w:t>
      </w:r>
      <w:r w:rsidRPr="00513600">
        <w:rPr>
          <w:lang w:val="fr-FR"/>
        </w:rPr>
        <w:t xml:space="preserve"> </w:t>
      </w:r>
      <w:hyperlink r:id="rId15" w:history="1">
        <w:r w:rsidRPr="00513600">
          <w:rPr>
            <w:rStyle w:val="Hyperlink"/>
            <w:sz w:val="22"/>
            <w:szCs w:val="22"/>
            <w:lang w:val="fr-FR"/>
          </w:rPr>
          <w:t>kmataftsi@white-research.eu</w:t>
        </w:r>
      </w:hyperlink>
    </w:p>
    <w:p w14:paraId="4F23E1F6" w14:textId="7108269A" w:rsidR="00DE7B52" w:rsidRPr="00513600" w:rsidRDefault="00DE7B52" w:rsidP="00DE7B52">
      <w:pPr>
        <w:spacing w:after="0" w:line="276" w:lineRule="auto"/>
        <w:jc w:val="both"/>
        <w:rPr>
          <w:rFonts w:ascii="Aptos" w:eastAsia="Aptos" w:hAnsi="Aptos" w:cs="Times New Roman"/>
          <w:kern w:val="0"/>
          <w:sz w:val="22"/>
          <w:szCs w:val="22"/>
          <w:lang w:val="fr-FR"/>
          <w14:ligatures w14:val="none"/>
        </w:rPr>
      </w:pPr>
      <w:proofErr w:type="spellStart"/>
      <w:r w:rsidRPr="00513600">
        <w:rPr>
          <w:rFonts w:ascii="Aptos" w:eastAsia="Aptos" w:hAnsi="Aptos" w:cs="Times New Roman"/>
          <w:kern w:val="0"/>
          <w:sz w:val="22"/>
          <w:szCs w:val="22"/>
          <w:lang w:val="fr-FR"/>
          <w14:ligatures w14:val="none"/>
        </w:rPr>
        <w:t>Artemis</w:t>
      </w:r>
      <w:proofErr w:type="spellEnd"/>
      <w:r w:rsidRPr="00513600">
        <w:rPr>
          <w:rFonts w:ascii="Aptos" w:eastAsia="Aptos" w:hAnsi="Aptos" w:cs="Times New Roman"/>
          <w:kern w:val="0"/>
          <w:sz w:val="22"/>
          <w:szCs w:val="22"/>
          <w:lang w:val="fr-FR"/>
          <w14:ligatures w14:val="none"/>
        </w:rPr>
        <w:t xml:space="preserve"> </w:t>
      </w:r>
      <w:proofErr w:type="spellStart"/>
      <w:r w:rsidRPr="00513600">
        <w:rPr>
          <w:rFonts w:ascii="Aptos" w:eastAsia="Aptos" w:hAnsi="Aptos" w:cs="Times New Roman"/>
          <w:kern w:val="0"/>
          <w:sz w:val="22"/>
          <w:szCs w:val="22"/>
          <w:lang w:val="fr-FR"/>
          <w14:ligatures w14:val="none"/>
        </w:rPr>
        <w:t>Grigoriadou</w:t>
      </w:r>
      <w:proofErr w:type="spellEnd"/>
      <w:r w:rsidRPr="00513600">
        <w:rPr>
          <w:rFonts w:ascii="Aptos" w:eastAsia="Aptos" w:hAnsi="Aptos" w:cs="Times New Roman"/>
          <w:kern w:val="0"/>
          <w:sz w:val="22"/>
          <w:szCs w:val="22"/>
          <w:lang w:val="fr-FR"/>
          <w14:ligatures w14:val="none"/>
        </w:rPr>
        <w:t xml:space="preserve">: </w:t>
      </w:r>
      <w:hyperlink r:id="rId16" w:history="1">
        <w:r w:rsidRPr="00513600">
          <w:rPr>
            <w:rStyle w:val="Hyperlink"/>
            <w:rFonts w:ascii="Aptos" w:eastAsia="Aptos" w:hAnsi="Aptos" w:cs="Times New Roman"/>
            <w:kern w:val="0"/>
            <w:sz w:val="22"/>
            <w:szCs w:val="22"/>
            <w:lang w:val="fr-FR"/>
            <w14:ligatures w14:val="none"/>
          </w:rPr>
          <w:t>agrigoriadou@white-research.eu</w:t>
        </w:r>
      </w:hyperlink>
    </w:p>
    <w:p w14:paraId="2EA08059" w14:textId="77777777" w:rsidR="00DE7B52" w:rsidRPr="00513600" w:rsidRDefault="00DE7B52" w:rsidP="00DE7B52">
      <w:pPr>
        <w:spacing w:after="0"/>
        <w:rPr>
          <w:b/>
          <w:bCs/>
          <w:color w:val="04776F"/>
          <w:lang w:val="fr-FR"/>
        </w:rPr>
      </w:pPr>
    </w:p>
    <w:p w14:paraId="5E6891F9" w14:textId="77777777" w:rsidR="00DE7B52" w:rsidRPr="0056479A" w:rsidRDefault="00DE7B52" w:rsidP="00DE7B52">
      <w:pPr>
        <w:spacing w:after="0"/>
        <w:rPr>
          <w:b/>
          <w:bCs/>
          <w:color w:val="312783"/>
        </w:rPr>
      </w:pPr>
      <w:r w:rsidRPr="0056479A">
        <w:rPr>
          <w:b/>
          <w:bCs/>
          <w:color w:val="312783"/>
        </w:rPr>
        <w:t>For more information</w:t>
      </w:r>
    </w:p>
    <w:p w14:paraId="6CB4EDC6" w14:textId="133F5291" w:rsidR="00DE7B52" w:rsidRPr="0056479A" w:rsidRDefault="00DE7B52" w:rsidP="00DE7B52">
      <w:pPr>
        <w:spacing w:after="0"/>
        <w:rPr>
          <w:sz w:val="22"/>
          <w:szCs w:val="22"/>
        </w:rPr>
      </w:pPr>
      <w:r w:rsidRPr="0056479A">
        <w:rPr>
          <w:sz w:val="22"/>
          <w:szCs w:val="22"/>
        </w:rPr>
        <w:t xml:space="preserve">Follow </w:t>
      </w:r>
      <w:r w:rsidR="00817FA9" w:rsidRPr="0056479A">
        <w:rPr>
          <w:b/>
          <w:bCs/>
          <w:sz w:val="22"/>
          <w:szCs w:val="22"/>
        </w:rPr>
        <w:t>R-Map Project</w:t>
      </w:r>
      <w:r w:rsidRPr="0056479A">
        <w:rPr>
          <w:sz w:val="22"/>
          <w:szCs w:val="22"/>
        </w:rPr>
        <w:t xml:space="preserve"> on</w:t>
      </w:r>
      <w:r w:rsidRPr="0056479A">
        <w:rPr>
          <w:color w:val="3A3A3A" w:themeColor="background2" w:themeShade="40"/>
          <w:sz w:val="22"/>
          <w:szCs w:val="22"/>
        </w:rPr>
        <w:t xml:space="preserve"> </w:t>
      </w:r>
      <w:hyperlink r:id="rId17" w:history="1">
        <w:r w:rsidRPr="0056479A">
          <w:rPr>
            <w:rStyle w:val="Hyperlink"/>
            <w:sz w:val="22"/>
            <w:szCs w:val="22"/>
          </w:rPr>
          <w:t>LinkedIn</w:t>
        </w:r>
      </w:hyperlink>
      <w:r w:rsidR="00817FA9" w:rsidRPr="0056479A">
        <w:t xml:space="preserve">, </w:t>
      </w:r>
      <w:hyperlink r:id="rId18" w:history="1">
        <w:r w:rsidRPr="0056479A">
          <w:rPr>
            <w:rStyle w:val="Hyperlink"/>
            <w:sz w:val="22"/>
            <w:szCs w:val="22"/>
          </w:rPr>
          <w:t>Facebook</w:t>
        </w:r>
      </w:hyperlink>
      <w:r w:rsidR="00817FA9" w:rsidRPr="0056479A">
        <w:rPr>
          <w:sz w:val="22"/>
          <w:szCs w:val="22"/>
        </w:rPr>
        <w:t>,</w:t>
      </w:r>
      <w:r w:rsidR="00817FA9" w:rsidRPr="0056479A">
        <w:rPr>
          <w:color w:val="404040" w:themeColor="text1" w:themeTint="BF"/>
          <w:sz w:val="22"/>
          <w:szCs w:val="22"/>
        </w:rPr>
        <w:t xml:space="preserve"> </w:t>
      </w:r>
      <w:hyperlink r:id="rId19" w:history="1">
        <w:proofErr w:type="spellStart"/>
        <w:r w:rsidR="00817FA9" w:rsidRPr="0056479A">
          <w:rPr>
            <w:rStyle w:val="Hyperlink"/>
            <w:sz w:val="22"/>
            <w:szCs w:val="22"/>
          </w:rPr>
          <w:t>BlueSky</w:t>
        </w:r>
        <w:proofErr w:type="spellEnd"/>
      </w:hyperlink>
      <w:r w:rsidR="00817FA9" w:rsidRPr="0056479A">
        <w:rPr>
          <w:sz w:val="22"/>
          <w:szCs w:val="22"/>
        </w:rPr>
        <w:t>,</w:t>
      </w:r>
      <w:r w:rsidR="00817FA9" w:rsidRPr="0056479A">
        <w:rPr>
          <w:color w:val="404040" w:themeColor="text1" w:themeTint="BF"/>
          <w:sz w:val="22"/>
          <w:szCs w:val="22"/>
        </w:rPr>
        <w:t xml:space="preserve"> </w:t>
      </w:r>
      <w:r w:rsidR="00817FA9" w:rsidRPr="0056479A">
        <w:rPr>
          <w:sz w:val="22"/>
          <w:szCs w:val="22"/>
        </w:rPr>
        <w:t xml:space="preserve">and </w:t>
      </w:r>
      <w:hyperlink r:id="rId20" w:history="1">
        <w:r w:rsidR="00817FA9" w:rsidRPr="0056479A">
          <w:rPr>
            <w:rStyle w:val="Hyperlink"/>
            <w:sz w:val="22"/>
            <w:szCs w:val="22"/>
          </w:rPr>
          <w:t>YouTube</w:t>
        </w:r>
      </w:hyperlink>
      <w:r w:rsidR="00817FA9" w:rsidRPr="0056479A">
        <w:rPr>
          <w:sz w:val="22"/>
          <w:szCs w:val="22"/>
        </w:rPr>
        <w:t>.</w:t>
      </w:r>
    </w:p>
    <w:p w14:paraId="728B76A4" w14:textId="1D289C5A" w:rsidR="00ED05F0" w:rsidRDefault="00817FA9" w:rsidP="00817FA9">
      <w:pPr>
        <w:spacing w:after="0"/>
      </w:pPr>
      <w:r w:rsidRPr="0056479A">
        <w:rPr>
          <w:sz w:val="22"/>
          <w:szCs w:val="22"/>
        </w:rPr>
        <w:t xml:space="preserve">Visit </w:t>
      </w:r>
      <w:r w:rsidRPr="0056479A">
        <w:rPr>
          <w:b/>
          <w:bCs/>
          <w:sz w:val="22"/>
          <w:szCs w:val="22"/>
        </w:rPr>
        <w:t>R-Map Website:</w:t>
      </w:r>
      <w:r w:rsidRPr="0056479A">
        <w:rPr>
          <w:sz w:val="22"/>
          <w:szCs w:val="22"/>
        </w:rPr>
        <w:t xml:space="preserve"> </w:t>
      </w:r>
      <w:hyperlink r:id="rId21" w:history="1">
        <w:r w:rsidRPr="0056479A">
          <w:rPr>
            <w:rStyle w:val="Hyperlink"/>
            <w:sz w:val="22"/>
            <w:szCs w:val="22"/>
          </w:rPr>
          <w:t>https://r-map.eu/</w:t>
        </w:r>
      </w:hyperlink>
    </w:p>
    <w:p w14:paraId="3A02F25A" w14:textId="77777777" w:rsidR="00ED05F0" w:rsidRDefault="00ED05F0">
      <w:r>
        <w:br w:type="page"/>
      </w:r>
    </w:p>
    <w:p w14:paraId="2D0CD85E" w14:textId="77777777" w:rsidR="00910EAE" w:rsidRPr="00910EAE" w:rsidRDefault="00910EAE" w:rsidP="00910EAE">
      <w:pPr>
        <w:spacing w:after="0"/>
        <w:rPr>
          <w:b/>
          <w:bCs/>
          <w:sz w:val="22"/>
          <w:szCs w:val="22"/>
          <w:lang w:val="de-DE"/>
        </w:rPr>
      </w:pPr>
      <w:r w:rsidRPr="00910EAE">
        <w:rPr>
          <w:b/>
          <w:bCs/>
          <w:sz w:val="22"/>
          <w:szCs w:val="22"/>
          <w:lang w:val="de-DE"/>
        </w:rPr>
        <w:lastRenderedPageBreak/>
        <w:t>Remote-Arbeit verändert Europas regionale Landschaft – neue R-MAP-Ergebnisse zeigen deutlich</w:t>
      </w:r>
    </w:p>
    <w:p w14:paraId="60D54BBD" w14:textId="77777777" w:rsidR="00910EAE" w:rsidRPr="00910EAE" w:rsidRDefault="00910EAE" w:rsidP="00910EAE">
      <w:pPr>
        <w:spacing w:after="0"/>
        <w:rPr>
          <w:sz w:val="22"/>
          <w:szCs w:val="22"/>
          <w:lang w:val="de-DE"/>
        </w:rPr>
      </w:pPr>
      <w:r w:rsidRPr="00910EAE">
        <w:rPr>
          <w:b/>
          <w:bCs/>
          <w:sz w:val="22"/>
          <w:szCs w:val="22"/>
          <w:lang w:val="de-DE"/>
        </w:rPr>
        <w:t>Brüssel, 16. Dezember 2025</w:t>
      </w:r>
    </w:p>
    <w:p w14:paraId="5B1420EC" w14:textId="77777777" w:rsidR="00FB434D" w:rsidRDefault="00FB434D" w:rsidP="00910EAE">
      <w:pPr>
        <w:spacing w:after="0"/>
        <w:rPr>
          <w:sz w:val="22"/>
          <w:szCs w:val="22"/>
          <w:lang w:val="de-DE"/>
        </w:rPr>
      </w:pPr>
    </w:p>
    <w:p w14:paraId="71C77756" w14:textId="66C97ED8" w:rsidR="00910EAE" w:rsidRPr="00910EAE" w:rsidRDefault="00910EAE" w:rsidP="00910EAE">
      <w:pPr>
        <w:spacing w:after="0"/>
        <w:rPr>
          <w:sz w:val="22"/>
          <w:szCs w:val="22"/>
          <w:lang w:val="de-DE"/>
        </w:rPr>
      </w:pPr>
      <w:r w:rsidRPr="00910EAE">
        <w:rPr>
          <w:sz w:val="22"/>
          <w:szCs w:val="22"/>
          <w:lang w:val="de-DE"/>
        </w:rPr>
        <w:t>Remote-Arbeit verändert nicht nur die Art und Weise, wie Menschen in Europa arbeiten, sondern prägt zunehmend auch die regionale Landschaft Europas. Neue Ergebnisse des R-MAP-Projekts liefern eine klare, datenbasierte Analyse dazu, wie Remote-Working-Arrangements (RWAs) die urbane–ländliche Dynamik neu gestalten und sozioökonomische Bedingungen in ganz Europa verändern.</w:t>
      </w:r>
    </w:p>
    <w:p w14:paraId="0C3A0ABE" w14:textId="77777777" w:rsidR="00910EAE" w:rsidRPr="00910EAE" w:rsidRDefault="00910EAE" w:rsidP="00910EAE">
      <w:pPr>
        <w:spacing w:after="0"/>
        <w:rPr>
          <w:sz w:val="22"/>
          <w:szCs w:val="22"/>
          <w:lang w:val="de-DE"/>
        </w:rPr>
      </w:pPr>
      <w:r w:rsidRPr="00910EAE">
        <w:rPr>
          <w:sz w:val="22"/>
          <w:szCs w:val="22"/>
          <w:lang w:val="de-DE"/>
        </w:rPr>
        <w:t>Diese Pressemitteilung stellt die neuesten Erkenntnisse des Projekts vor, darunter eine neue regionale Typologie sowie eine Taxonomie sozioökonomischer Effekte. Damit erhalten politische Entscheidungsträgerinnen und -träger sowie Akteure aus Wirtschaft und Industrie eine belastbare Grundlage für gezielte Regionalpolitiken, für Investitionen in digitale Infrastrukturen und zur Bewältigung neuer Herausforderungen auf Arbeits- und Wohnungsmärkten.</w:t>
      </w:r>
    </w:p>
    <w:p w14:paraId="7A3F3B0E" w14:textId="77777777" w:rsidR="00FB434D" w:rsidRDefault="00FB434D" w:rsidP="00910EAE">
      <w:pPr>
        <w:spacing w:after="0"/>
        <w:rPr>
          <w:sz w:val="22"/>
          <w:szCs w:val="22"/>
          <w:lang w:val="de-DE"/>
        </w:rPr>
      </w:pPr>
    </w:p>
    <w:p w14:paraId="7EA7D522" w14:textId="5D9362B9" w:rsidR="00910EAE" w:rsidRPr="00910EAE" w:rsidRDefault="00910EAE" w:rsidP="00910EAE">
      <w:pPr>
        <w:spacing w:after="0"/>
        <w:rPr>
          <w:b/>
          <w:bCs/>
          <w:sz w:val="22"/>
          <w:szCs w:val="22"/>
          <w:lang w:val="de-DE"/>
        </w:rPr>
      </w:pPr>
      <w:r w:rsidRPr="00910EAE">
        <w:rPr>
          <w:b/>
          <w:bCs/>
          <w:sz w:val="22"/>
          <w:szCs w:val="22"/>
          <w:lang w:val="de-DE"/>
        </w:rPr>
        <w:t>Auswirkungen von Remote-Arbeit auf die regionale Entwicklung: eine neue EU-Regionaltypologie</w:t>
      </w:r>
    </w:p>
    <w:p w14:paraId="07A87E81" w14:textId="77777777" w:rsidR="00910EAE" w:rsidRPr="00910EAE" w:rsidRDefault="00910EAE" w:rsidP="00910EAE">
      <w:pPr>
        <w:spacing w:after="0"/>
        <w:rPr>
          <w:sz w:val="22"/>
          <w:szCs w:val="22"/>
          <w:lang w:val="de-DE"/>
        </w:rPr>
      </w:pPr>
      <w:r w:rsidRPr="00910EAE">
        <w:rPr>
          <w:sz w:val="22"/>
          <w:szCs w:val="22"/>
          <w:lang w:val="de-DE"/>
        </w:rPr>
        <w:t xml:space="preserve">Die umfassende Typologie europäischer Regionen im Rahmen von R-MAP bietet neue Einblicke darin, wie Remote-Working-Arrangements (RWAs) territoriale Dynamiken in Europa verändern. Diese Erkenntnisse machen die regionale Wirkung von Remote-Arbeit sichtbar und liefern eine solide Evidenzbasis für die Ausgestaltung gezielter Regionalpolitiken sowie für die Priorisierung digitaler Infrastrukturinvestitionen – mit dem Ziel einer ausgewogenen und </w:t>
      </w:r>
      <w:proofErr w:type="spellStart"/>
      <w:r w:rsidRPr="00910EAE">
        <w:rPr>
          <w:sz w:val="22"/>
          <w:szCs w:val="22"/>
          <w:lang w:val="de-DE"/>
        </w:rPr>
        <w:t>resilienten</w:t>
      </w:r>
      <w:proofErr w:type="spellEnd"/>
      <w:r w:rsidRPr="00910EAE">
        <w:rPr>
          <w:sz w:val="22"/>
          <w:szCs w:val="22"/>
          <w:lang w:val="de-DE"/>
        </w:rPr>
        <w:t xml:space="preserve"> regionalen Entwicklung in Europa.</w:t>
      </w:r>
    </w:p>
    <w:p w14:paraId="6609C5CC" w14:textId="77777777" w:rsidR="00910EAE" w:rsidRPr="00910EAE" w:rsidRDefault="00910EAE" w:rsidP="00910EAE">
      <w:pPr>
        <w:spacing w:after="0"/>
        <w:rPr>
          <w:sz w:val="22"/>
          <w:szCs w:val="22"/>
          <w:lang w:val="de-DE"/>
        </w:rPr>
      </w:pPr>
      <w:r w:rsidRPr="00910EAE">
        <w:rPr>
          <w:sz w:val="22"/>
          <w:szCs w:val="22"/>
          <w:lang w:val="de-DE"/>
        </w:rPr>
        <w:t xml:space="preserve">Insgesamt wurden </w:t>
      </w:r>
      <w:r w:rsidRPr="00910EAE">
        <w:rPr>
          <w:b/>
          <w:bCs/>
          <w:sz w:val="22"/>
          <w:szCs w:val="22"/>
          <w:lang w:val="de-DE"/>
        </w:rPr>
        <w:t>334 NUTS-2-Regionen</w:t>
      </w:r>
      <w:r w:rsidRPr="00910EAE">
        <w:rPr>
          <w:sz w:val="22"/>
          <w:szCs w:val="22"/>
          <w:lang w:val="de-DE"/>
        </w:rPr>
        <w:t xml:space="preserve"> in der </w:t>
      </w:r>
      <w:r w:rsidRPr="00910EAE">
        <w:rPr>
          <w:b/>
          <w:bCs/>
          <w:sz w:val="22"/>
          <w:szCs w:val="22"/>
          <w:lang w:val="de-DE"/>
        </w:rPr>
        <w:t>EU-27, im Vereinigten Königreich und in der Türkei</w:t>
      </w:r>
      <w:r w:rsidRPr="00910EAE">
        <w:rPr>
          <w:sz w:val="22"/>
          <w:szCs w:val="22"/>
          <w:lang w:val="de-DE"/>
        </w:rPr>
        <w:t xml:space="preserve"> anhand demografischer Trends und wirtschaftlicher Resilienz klassifiziert. Dabei zeigen sich deutliche regionale Unterschiede, die in </w:t>
      </w:r>
      <w:r w:rsidRPr="00910EAE">
        <w:rPr>
          <w:b/>
          <w:bCs/>
          <w:sz w:val="22"/>
          <w:szCs w:val="22"/>
          <w:lang w:val="de-DE"/>
        </w:rPr>
        <w:t>sechs regionalen Clustern</w:t>
      </w:r>
      <w:r w:rsidRPr="00910EAE">
        <w:rPr>
          <w:sz w:val="22"/>
          <w:szCs w:val="22"/>
          <w:lang w:val="de-DE"/>
        </w:rPr>
        <w:t xml:space="preserve"> zusammengefasst wurden:</w:t>
      </w:r>
    </w:p>
    <w:p w14:paraId="1FF60006" w14:textId="77777777" w:rsidR="00910EAE" w:rsidRPr="00910EAE" w:rsidRDefault="00910EAE" w:rsidP="00910EAE">
      <w:pPr>
        <w:numPr>
          <w:ilvl w:val="0"/>
          <w:numId w:val="6"/>
        </w:numPr>
        <w:spacing w:after="0"/>
        <w:rPr>
          <w:sz w:val="22"/>
          <w:szCs w:val="22"/>
          <w:lang w:val="de-DE"/>
        </w:rPr>
      </w:pPr>
      <w:r w:rsidRPr="00910EAE">
        <w:rPr>
          <w:b/>
          <w:bCs/>
          <w:sz w:val="22"/>
          <w:szCs w:val="22"/>
          <w:lang w:val="de-DE"/>
        </w:rPr>
        <w:t>Cluster 1</w:t>
      </w:r>
      <w:r w:rsidRPr="00910EAE">
        <w:rPr>
          <w:sz w:val="22"/>
          <w:szCs w:val="22"/>
          <w:lang w:val="de-DE"/>
        </w:rPr>
        <w:t xml:space="preserve"> umfasst leistungsstarke Metropolregionen mit robusten Volkswirtschaften, hoher digitaler Reife und einem hohen Anteil an Remote-Arbeit.</w:t>
      </w:r>
    </w:p>
    <w:p w14:paraId="3B6BA2A6" w14:textId="77777777" w:rsidR="00910EAE" w:rsidRPr="00910EAE" w:rsidRDefault="00910EAE" w:rsidP="00910EAE">
      <w:pPr>
        <w:numPr>
          <w:ilvl w:val="0"/>
          <w:numId w:val="6"/>
        </w:numPr>
        <w:spacing w:after="0"/>
        <w:rPr>
          <w:sz w:val="22"/>
          <w:szCs w:val="22"/>
          <w:lang w:val="de-DE"/>
        </w:rPr>
      </w:pPr>
      <w:r w:rsidRPr="00910EAE">
        <w:rPr>
          <w:b/>
          <w:bCs/>
          <w:sz w:val="22"/>
          <w:szCs w:val="22"/>
          <w:lang w:val="de-DE"/>
        </w:rPr>
        <w:t>Cluster 2</w:t>
      </w:r>
      <w:r w:rsidRPr="00910EAE">
        <w:rPr>
          <w:sz w:val="22"/>
          <w:szCs w:val="22"/>
          <w:lang w:val="de-DE"/>
        </w:rPr>
        <w:t xml:space="preserve"> beinhaltet wirtschaftlich und digital starke, jedoch alternde Regionen mit begrenzter Wachstumsdynamik.</w:t>
      </w:r>
    </w:p>
    <w:p w14:paraId="2B4B8430" w14:textId="77777777" w:rsidR="00910EAE" w:rsidRPr="00910EAE" w:rsidRDefault="00910EAE" w:rsidP="00910EAE">
      <w:pPr>
        <w:numPr>
          <w:ilvl w:val="0"/>
          <w:numId w:val="6"/>
        </w:numPr>
        <w:spacing w:after="0"/>
        <w:rPr>
          <w:sz w:val="22"/>
          <w:szCs w:val="22"/>
          <w:lang w:val="de-DE"/>
        </w:rPr>
      </w:pPr>
      <w:r w:rsidRPr="00910EAE">
        <w:rPr>
          <w:b/>
          <w:bCs/>
          <w:sz w:val="22"/>
          <w:szCs w:val="22"/>
          <w:lang w:val="de-DE"/>
        </w:rPr>
        <w:t>Cluster 3</w:t>
      </w:r>
      <w:r w:rsidRPr="00910EAE">
        <w:rPr>
          <w:sz w:val="22"/>
          <w:szCs w:val="22"/>
          <w:lang w:val="de-DE"/>
        </w:rPr>
        <w:t xml:space="preserve"> beschreibt strukturell schwächere, kostenintensive Regionen mit geringer Verbreitung von Remote-Arbeit.</w:t>
      </w:r>
    </w:p>
    <w:p w14:paraId="0B1ADCAA" w14:textId="77777777" w:rsidR="00910EAE" w:rsidRPr="00910EAE" w:rsidRDefault="00910EAE" w:rsidP="00910EAE">
      <w:pPr>
        <w:numPr>
          <w:ilvl w:val="0"/>
          <w:numId w:val="6"/>
        </w:numPr>
        <w:spacing w:after="0"/>
        <w:rPr>
          <w:sz w:val="22"/>
          <w:szCs w:val="22"/>
          <w:lang w:val="de-DE"/>
        </w:rPr>
      </w:pPr>
      <w:r w:rsidRPr="00910EAE">
        <w:rPr>
          <w:b/>
          <w:bCs/>
          <w:sz w:val="22"/>
          <w:szCs w:val="22"/>
          <w:lang w:val="de-DE"/>
        </w:rPr>
        <w:t>Cluster 4</w:t>
      </w:r>
      <w:r w:rsidRPr="00910EAE">
        <w:rPr>
          <w:sz w:val="22"/>
          <w:szCs w:val="22"/>
          <w:lang w:val="de-DE"/>
        </w:rPr>
        <w:t xml:space="preserve"> umfasst Regionen mittlerer Leistungsfähigkeit mit moderatem aktuellen Niveau, aber eingeschränktem Zukunftspotenzial.</w:t>
      </w:r>
    </w:p>
    <w:p w14:paraId="20901437" w14:textId="77777777" w:rsidR="00910EAE" w:rsidRPr="00910EAE" w:rsidRDefault="00910EAE" w:rsidP="00910EAE">
      <w:pPr>
        <w:numPr>
          <w:ilvl w:val="0"/>
          <w:numId w:val="6"/>
        </w:numPr>
        <w:spacing w:after="0"/>
        <w:rPr>
          <w:sz w:val="22"/>
          <w:szCs w:val="22"/>
          <w:lang w:val="de-DE"/>
        </w:rPr>
      </w:pPr>
      <w:r w:rsidRPr="00910EAE">
        <w:rPr>
          <w:b/>
          <w:bCs/>
          <w:sz w:val="22"/>
          <w:szCs w:val="22"/>
          <w:lang w:val="de-DE"/>
        </w:rPr>
        <w:t>Cluster 5</w:t>
      </w:r>
      <w:r w:rsidRPr="00910EAE">
        <w:rPr>
          <w:sz w:val="22"/>
          <w:szCs w:val="22"/>
          <w:lang w:val="de-DE"/>
        </w:rPr>
        <w:t xml:space="preserve"> identifiziert junge und unternehmerische Regionen, deren Entwicklung durch Defizite in Infrastruktur und Bildung gebremst wird.</w:t>
      </w:r>
    </w:p>
    <w:p w14:paraId="52644D22" w14:textId="77777777" w:rsidR="00910EAE" w:rsidRPr="00910EAE" w:rsidRDefault="00910EAE" w:rsidP="00910EAE">
      <w:pPr>
        <w:numPr>
          <w:ilvl w:val="0"/>
          <w:numId w:val="6"/>
        </w:numPr>
        <w:spacing w:after="0"/>
        <w:rPr>
          <w:sz w:val="22"/>
          <w:szCs w:val="22"/>
          <w:lang w:val="de-DE"/>
        </w:rPr>
      </w:pPr>
      <w:r w:rsidRPr="00910EAE">
        <w:rPr>
          <w:b/>
          <w:bCs/>
          <w:sz w:val="22"/>
          <w:szCs w:val="22"/>
          <w:lang w:val="de-DE"/>
        </w:rPr>
        <w:t>Cluster 6</w:t>
      </w:r>
      <w:r w:rsidRPr="00910EAE">
        <w:rPr>
          <w:sz w:val="22"/>
          <w:szCs w:val="22"/>
          <w:lang w:val="de-DE"/>
        </w:rPr>
        <w:t xml:space="preserve"> besteht aus technisch fortgeschrittenen Regionen, die jedoch mit Bevölkerungsrückgang und Herausforderungen hinsichtlich der Lebensqualität konfrontiert sind.</w:t>
      </w:r>
    </w:p>
    <w:p w14:paraId="6CEFF24E" w14:textId="77777777" w:rsidR="00910EAE" w:rsidRPr="00910EAE" w:rsidRDefault="00910EAE" w:rsidP="00910EAE">
      <w:pPr>
        <w:spacing w:after="0"/>
        <w:rPr>
          <w:sz w:val="22"/>
          <w:szCs w:val="22"/>
          <w:lang w:val="de-DE"/>
        </w:rPr>
      </w:pPr>
      <w:r w:rsidRPr="00910EAE">
        <w:rPr>
          <w:sz w:val="22"/>
          <w:szCs w:val="22"/>
          <w:lang w:val="de-DE"/>
        </w:rPr>
        <w:t>Mehrstufige Analysen zeigen zudem, dass Remote-Arbeit bestehende regionale Bedingungen verstärkt: Sie kann in weniger entwickelten Regionen zur demografischen Erneuerung beitragen, in wohlhabenderen Regionen jedoch Wohnungsmarktdruck und Ungleichheiten verschärfen.</w:t>
      </w:r>
    </w:p>
    <w:p w14:paraId="664BA563" w14:textId="77777777" w:rsidR="00FB434D" w:rsidRDefault="00FB434D" w:rsidP="00910EAE">
      <w:pPr>
        <w:spacing w:after="0"/>
        <w:rPr>
          <w:sz w:val="22"/>
          <w:szCs w:val="22"/>
          <w:lang w:val="de-DE"/>
        </w:rPr>
      </w:pPr>
    </w:p>
    <w:p w14:paraId="5987AF08" w14:textId="2E3FF2A0" w:rsidR="00910EAE" w:rsidRPr="00910EAE" w:rsidRDefault="00910EAE" w:rsidP="00910EAE">
      <w:pPr>
        <w:spacing w:after="0"/>
        <w:rPr>
          <w:b/>
          <w:bCs/>
          <w:sz w:val="22"/>
          <w:szCs w:val="22"/>
          <w:lang w:val="de-DE"/>
        </w:rPr>
      </w:pPr>
      <w:r w:rsidRPr="00910EAE">
        <w:rPr>
          <w:b/>
          <w:bCs/>
          <w:sz w:val="22"/>
          <w:szCs w:val="22"/>
          <w:lang w:val="de-DE"/>
        </w:rPr>
        <w:t>Kartierung der sozioökonomischen Auswirkungen von Remote-Arbeit: eine strategische Taxonomie</w:t>
      </w:r>
    </w:p>
    <w:p w14:paraId="4552BEB1" w14:textId="77777777" w:rsidR="00910EAE" w:rsidRPr="00910EAE" w:rsidRDefault="00910EAE" w:rsidP="00910EAE">
      <w:pPr>
        <w:spacing w:after="0"/>
        <w:rPr>
          <w:sz w:val="22"/>
          <w:szCs w:val="22"/>
          <w:lang w:val="de-DE"/>
        </w:rPr>
      </w:pPr>
      <w:r w:rsidRPr="00910EAE">
        <w:rPr>
          <w:sz w:val="22"/>
          <w:szCs w:val="22"/>
          <w:lang w:val="de-DE"/>
        </w:rPr>
        <w:t xml:space="preserve">Das R-MAP-Projekt hat die erste umfassende </w:t>
      </w:r>
      <w:r w:rsidRPr="00910EAE">
        <w:rPr>
          <w:b/>
          <w:bCs/>
          <w:sz w:val="22"/>
          <w:szCs w:val="22"/>
          <w:lang w:val="de-DE"/>
        </w:rPr>
        <w:t>Taxonomie der sozioökonomischen Auswirkungen von Remote-Working-Arrangements (RWAs)</w:t>
      </w:r>
      <w:r w:rsidRPr="00910EAE">
        <w:rPr>
          <w:sz w:val="22"/>
          <w:szCs w:val="22"/>
          <w:lang w:val="de-DE"/>
        </w:rPr>
        <w:t xml:space="preserve"> entwickelt. Diese Taxonomie dient als strategisches Instrument für Politik, Wirtschaft und Forschung, um zu bewerten, wie Remote-Arbeit Lebens-, Arbeits- und soziale Bedingungen verändert. Sie umfasst unter anderem räumliche Muster, wirtschaftliches Wohlergehen, Geschlechterdynamiken, organisationale Leistungsfähigkeit, Gesundheit und Wohlbefinden, Arbeitsplatzmerkmale, Familie und Gemeinschaft sowie digitale Akzeptanz.</w:t>
      </w:r>
    </w:p>
    <w:p w14:paraId="126A5EA6" w14:textId="77777777" w:rsidR="00910EAE" w:rsidRPr="00910EAE" w:rsidRDefault="00910EAE" w:rsidP="00910EAE">
      <w:pPr>
        <w:spacing w:after="0"/>
        <w:rPr>
          <w:sz w:val="22"/>
          <w:szCs w:val="22"/>
          <w:lang w:val="de-DE"/>
        </w:rPr>
      </w:pPr>
      <w:r w:rsidRPr="00910EAE">
        <w:rPr>
          <w:sz w:val="22"/>
          <w:szCs w:val="22"/>
          <w:lang w:val="de-DE"/>
        </w:rPr>
        <w:t>Zentrale Erkenntnisse der Taxonomie sind:</w:t>
      </w:r>
    </w:p>
    <w:p w14:paraId="15BDD1AF" w14:textId="77777777" w:rsidR="00910EAE" w:rsidRPr="00910EAE" w:rsidRDefault="00910EAE" w:rsidP="00910EAE">
      <w:pPr>
        <w:numPr>
          <w:ilvl w:val="0"/>
          <w:numId w:val="7"/>
        </w:numPr>
        <w:spacing w:after="0"/>
        <w:rPr>
          <w:sz w:val="22"/>
          <w:szCs w:val="22"/>
          <w:lang w:val="de-DE"/>
        </w:rPr>
      </w:pPr>
      <w:r w:rsidRPr="00910EAE">
        <w:rPr>
          <w:b/>
          <w:bCs/>
          <w:sz w:val="22"/>
          <w:szCs w:val="22"/>
          <w:lang w:val="de-DE"/>
        </w:rPr>
        <w:t>Chancen und Risiken:</w:t>
      </w:r>
      <w:r w:rsidRPr="00910EAE">
        <w:rPr>
          <w:sz w:val="22"/>
          <w:szCs w:val="22"/>
          <w:lang w:val="de-DE"/>
        </w:rPr>
        <w:t xml:space="preserve"> Remote-Arbeit bietet mehr Autonomie, Flexibilität und Arbeitszufriedenheit, kann jedoch auch soziale Isolation, emotionale Belastungen, uneinheitliche organisationale Leistungsfähigkeit sowie eine Zunahme unbezahlter Sorgearbeit – insbesondere für Frauen – mit sich bringen.</w:t>
      </w:r>
    </w:p>
    <w:p w14:paraId="2E21F613" w14:textId="77777777" w:rsidR="00910EAE" w:rsidRPr="00910EAE" w:rsidRDefault="00910EAE" w:rsidP="00910EAE">
      <w:pPr>
        <w:numPr>
          <w:ilvl w:val="0"/>
          <w:numId w:val="7"/>
        </w:numPr>
        <w:spacing w:after="0"/>
        <w:rPr>
          <w:sz w:val="22"/>
          <w:szCs w:val="22"/>
          <w:lang w:val="de-DE"/>
        </w:rPr>
      </w:pPr>
      <w:r w:rsidRPr="00910EAE">
        <w:rPr>
          <w:b/>
          <w:bCs/>
          <w:sz w:val="22"/>
          <w:szCs w:val="22"/>
          <w:lang w:val="de-DE"/>
        </w:rPr>
        <w:t>Gesellschaftliche Forschungslücken:</w:t>
      </w:r>
      <w:r w:rsidRPr="00910EAE">
        <w:rPr>
          <w:sz w:val="22"/>
          <w:szCs w:val="22"/>
          <w:lang w:val="de-DE"/>
        </w:rPr>
        <w:t xml:space="preserve"> Während Auswirkungen auf Gesundheit und Wohlbefinden gut dokumentiert sind, sind gesellschaftliche Effekte wie territoriale Gleichheit und räumliche Ausbalancierung bislang weniger erforscht. Dies unterstreicht den Bedarf an weiterer Forschung und gezielten politischen Maßnahmen.</w:t>
      </w:r>
    </w:p>
    <w:p w14:paraId="67EA0606" w14:textId="77777777" w:rsidR="00910EAE" w:rsidRPr="00910EAE" w:rsidRDefault="00910EAE" w:rsidP="00910EAE">
      <w:pPr>
        <w:numPr>
          <w:ilvl w:val="0"/>
          <w:numId w:val="7"/>
        </w:numPr>
        <w:spacing w:after="0"/>
        <w:rPr>
          <w:sz w:val="22"/>
          <w:szCs w:val="22"/>
          <w:lang w:val="de-DE"/>
        </w:rPr>
      </w:pPr>
      <w:r w:rsidRPr="00910EAE">
        <w:rPr>
          <w:b/>
          <w:bCs/>
          <w:sz w:val="22"/>
          <w:szCs w:val="22"/>
          <w:lang w:val="de-DE"/>
        </w:rPr>
        <w:t>R-MAP-Modell:</w:t>
      </w:r>
      <w:r w:rsidRPr="00910EAE">
        <w:rPr>
          <w:sz w:val="22"/>
          <w:szCs w:val="22"/>
          <w:lang w:val="de-DE"/>
        </w:rPr>
        <w:t xml:space="preserve"> Die Taxonomie bestätigt das gemeinsam entwickelte R-MAP-Modell und zeigt eine starke Übereinstimmung zwischen Stakeholder-Perspektiven und Erkenntnissen aus der wissenschaftlichen Literatur.</w:t>
      </w:r>
    </w:p>
    <w:p w14:paraId="569D62AB" w14:textId="77777777" w:rsidR="00FB434D" w:rsidRDefault="00FB434D" w:rsidP="00910EAE">
      <w:pPr>
        <w:spacing w:after="0"/>
        <w:rPr>
          <w:sz w:val="22"/>
          <w:szCs w:val="22"/>
          <w:lang w:val="de-DE"/>
        </w:rPr>
      </w:pPr>
    </w:p>
    <w:p w14:paraId="5564D1B0" w14:textId="7F14A8D1" w:rsidR="00910EAE" w:rsidRPr="00910EAE" w:rsidRDefault="00910EAE" w:rsidP="00910EAE">
      <w:pPr>
        <w:spacing w:after="0"/>
        <w:rPr>
          <w:b/>
          <w:bCs/>
          <w:sz w:val="22"/>
          <w:szCs w:val="22"/>
          <w:lang w:val="de-DE"/>
        </w:rPr>
      </w:pPr>
      <w:r w:rsidRPr="00910EAE">
        <w:rPr>
          <w:b/>
          <w:bCs/>
          <w:sz w:val="22"/>
          <w:szCs w:val="22"/>
          <w:lang w:val="de-DE"/>
        </w:rPr>
        <w:t>Von Evidenz zu Wirkung</w:t>
      </w:r>
    </w:p>
    <w:p w14:paraId="17CD3251" w14:textId="77777777" w:rsidR="00910EAE" w:rsidRPr="00910EAE" w:rsidRDefault="00910EAE" w:rsidP="00910EAE">
      <w:pPr>
        <w:spacing w:after="0"/>
        <w:rPr>
          <w:sz w:val="22"/>
          <w:szCs w:val="22"/>
          <w:lang w:val="de-DE"/>
        </w:rPr>
      </w:pPr>
      <w:r w:rsidRPr="00910EAE">
        <w:rPr>
          <w:sz w:val="22"/>
          <w:szCs w:val="22"/>
          <w:lang w:val="de-DE"/>
        </w:rPr>
        <w:t>Die neue regionale Typologie und die Taxonomie sozioökonomischer Auswirkungen vermitteln politischen Entscheidungsträgern und der Wirtschaft ein präziseres Bild davon, wie Remote-Arbeit Europas Regionen, Gesellschaften und Arbeitsmärkte neu formt. Gemeinsam bilden sie eine robuste Evidenzbasis für gezielte Regionalpolitiken, intelligentere digitale und infrastrukturelle Investitionen sowie zukunftsorientierte Arbeitsmarktstrategien. Diese Instrumente werden die nächsten Projektphasen prägen und Akteuren helfen, Risiken frühzeitig zu erkennen, Chancen zu nutzen und widerstandsfähigere Regionen aufzubauen.</w:t>
      </w:r>
    </w:p>
    <w:p w14:paraId="01E7B532" w14:textId="77777777" w:rsidR="00FB434D" w:rsidRDefault="00FB434D" w:rsidP="00910EAE">
      <w:pPr>
        <w:spacing w:after="0"/>
        <w:rPr>
          <w:sz w:val="22"/>
          <w:szCs w:val="22"/>
          <w:lang w:val="de-DE"/>
        </w:rPr>
      </w:pPr>
    </w:p>
    <w:p w14:paraId="235D9D49" w14:textId="6EDF26FD" w:rsidR="00910EAE" w:rsidRPr="00910EAE" w:rsidRDefault="00910EAE" w:rsidP="00910EAE">
      <w:pPr>
        <w:spacing w:after="0"/>
        <w:rPr>
          <w:b/>
          <w:bCs/>
          <w:sz w:val="22"/>
          <w:szCs w:val="22"/>
          <w:lang w:val="de-DE"/>
        </w:rPr>
      </w:pPr>
      <w:r w:rsidRPr="00910EAE">
        <w:rPr>
          <w:b/>
          <w:bCs/>
          <w:sz w:val="22"/>
          <w:szCs w:val="22"/>
          <w:lang w:val="de-DE"/>
        </w:rPr>
        <w:t>Über R-MAP</w:t>
      </w:r>
    </w:p>
    <w:p w14:paraId="5967B4B6" w14:textId="77777777" w:rsidR="00910EAE" w:rsidRPr="00910EAE" w:rsidRDefault="00910EAE" w:rsidP="00910EAE">
      <w:pPr>
        <w:spacing w:after="0"/>
        <w:rPr>
          <w:sz w:val="22"/>
          <w:szCs w:val="22"/>
          <w:lang w:val="de-DE"/>
        </w:rPr>
      </w:pPr>
      <w:r w:rsidRPr="00910EAE">
        <w:rPr>
          <w:sz w:val="22"/>
          <w:szCs w:val="22"/>
          <w:lang w:val="de-DE"/>
        </w:rPr>
        <w:t xml:space="preserve">Das </w:t>
      </w:r>
      <w:r w:rsidRPr="00910EAE">
        <w:rPr>
          <w:b/>
          <w:bCs/>
          <w:sz w:val="22"/>
          <w:szCs w:val="22"/>
          <w:lang w:val="de-DE"/>
        </w:rPr>
        <w:t>R-MAP-Projekt</w:t>
      </w:r>
      <w:r w:rsidRPr="00910EAE">
        <w:rPr>
          <w:sz w:val="22"/>
          <w:szCs w:val="22"/>
          <w:lang w:val="de-DE"/>
        </w:rPr>
        <w:t xml:space="preserve">, gestartet im Jahr 2024 und gefördert durch das Forschungs- und Innovationsprogramm </w:t>
      </w:r>
      <w:proofErr w:type="spellStart"/>
      <w:r w:rsidRPr="00910EAE">
        <w:rPr>
          <w:b/>
          <w:bCs/>
          <w:sz w:val="22"/>
          <w:szCs w:val="22"/>
          <w:lang w:val="de-DE"/>
        </w:rPr>
        <w:t>Horizon</w:t>
      </w:r>
      <w:proofErr w:type="spellEnd"/>
      <w:r w:rsidRPr="00910EAE">
        <w:rPr>
          <w:b/>
          <w:bCs/>
          <w:sz w:val="22"/>
          <w:szCs w:val="22"/>
          <w:lang w:val="de-DE"/>
        </w:rPr>
        <w:t xml:space="preserve"> Europe</w:t>
      </w:r>
      <w:r w:rsidRPr="00910EAE">
        <w:rPr>
          <w:sz w:val="22"/>
          <w:szCs w:val="22"/>
          <w:lang w:val="de-DE"/>
        </w:rPr>
        <w:t>, gehört zu den führenden Initiativen zur Analyse der Auswirkungen von Remote-Working-Arrangements (RWAs) in urbanen und ländlichen Regionen Europas. Durch die Untersuchung räumlicher, sozialer, wirtschaftlicher und ökologischer Effekte von Remote-Arbeit liefert R-MAP zentrale Erkenntnisse zur Unterstützung von Politik, Wirtschaft und Gesellschaft bei strategischen Entscheidungen.</w:t>
      </w:r>
    </w:p>
    <w:p w14:paraId="099A62EA" w14:textId="77777777" w:rsidR="00FB434D" w:rsidRDefault="00FB434D" w:rsidP="00910EAE">
      <w:pPr>
        <w:spacing w:after="0"/>
        <w:rPr>
          <w:sz w:val="22"/>
          <w:szCs w:val="22"/>
          <w:lang w:val="de-DE"/>
        </w:rPr>
      </w:pPr>
    </w:p>
    <w:p w14:paraId="7E893ED3" w14:textId="311EE740" w:rsidR="00910EAE" w:rsidRPr="00910EAE" w:rsidRDefault="00910EAE" w:rsidP="00910EAE">
      <w:pPr>
        <w:spacing w:after="0"/>
        <w:rPr>
          <w:b/>
          <w:bCs/>
          <w:sz w:val="22"/>
          <w:szCs w:val="22"/>
          <w:lang w:val="de-DE"/>
        </w:rPr>
      </w:pPr>
      <w:r w:rsidRPr="00910EAE">
        <w:rPr>
          <w:b/>
          <w:bCs/>
          <w:sz w:val="22"/>
          <w:szCs w:val="22"/>
          <w:lang w:val="de-DE"/>
        </w:rPr>
        <w:t>Konsortialpartner</w:t>
      </w:r>
    </w:p>
    <w:p w14:paraId="723C1976" w14:textId="77777777" w:rsidR="00910EAE" w:rsidRPr="00910EAE" w:rsidRDefault="00910EAE" w:rsidP="00910EAE">
      <w:pPr>
        <w:spacing w:after="0"/>
        <w:rPr>
          <w:sz w:val="22"/>
          <w:szCs w:val="22"/>
          <w:lang w:val="de-DE"/>
        </w:rPr>
      </w:pPr>
      <w:r w:rsidRPr="00910EAE">
        <w:rPr>
          <w:sz w:val="22"/>
          <w:szCs w:val="22"/>
          <w:lang w:val="de-DE"/>
        </w:rPr>
        <w:t xml:space="preserve">Das Projekt vereint eine vielfältige Gruppe führender Institutionen und Organisationen, die jeweils spezifische Expertise und Ressourcen in das gemeinsame Ziel von R-MAP einbringen. </w:t>
      </w:r>
      <w:r w:rsidRPr="00910EAE">
        <w:rPr>
          <w:sz w:val="22"/>
          <w:szCs w:val="22"/>
          <w:lang w:val="de-DE"/>
        </w:rPr>
        <w:lastRenderedPageBreak/>
        <w:t xml:space="preserve">Das Konsortium besteht aus </w:t>
      </w:r>
      <w:r w:rsidRPr="00910EAE">
        <w:rPr>
          <w:b/>
          <w:bCs/>
          <w:sz w:val="22"/>
          <w:szCs w:val="22"/>
          <w:lang w:val="de-DE"/>
        </w:rPr>
        <w:t>zwölf (12) Partnern</w:t>
      </w:r>
      <w:r w:rsidRPr="00910EAE">
        <w:rPr>
          <w:sz w:val="22"/>
          <w:szCs w:val="22"/>
          <w:lang w:val="de-DE"/>
        </w:rPr>
        <w:t xml:space="preserve"> aus </w:t>
      </w:r>
      <w:r w:rsidRPr="00910EAE">
        <w:rPr>
          <w:b/>
          <w:bCs/>
          <w:sz w:val="22"/>
          <w:szCs w:val="22"/>
          <w:lang w:val="de-DE"/>
        </w:rPr>
        <w:t>sieben (7) EU-Mitgliedstaaten und Ländern in der EU</w:t>
      </w:r>
      <w:r w:rsidRPr="00910EAE">
        <w:rPr>
          <w:sz w:val="22"/>
          <w:szCs w:val="22"/>
          <w:lang w:val="de-DE"/>
        </w:rPr>
        <w:t xml:space="preserve"> und wird von der </w:t>
      </w:r>
      <w:r w:rsidRPr="00910EAE">
        <w:rPr>
          <w:b/>
          <w:bCs/>
          <w:sz w:val="22"/>
          <w:szCs w:val="22"/>
          <w:lang w:val="de-DE"/>
        </w:rPr>
        <w:t>Aristoteles-Universität Thessaloniki (</w:t>
      </w:r>
      <w:proofErr w:type="spellStart"/>
      <w:r w:rsidRPr="00910EAE">
        <w:rPr>
          <w:b/>
          <w:bCs/>
          <w:sz w:val="22"/>
          <w:szCs w:val="22"/>
          <w:lang w:val="de-DE"/>
        </w:rPr>
        <w:t>AUTh</w:t>
      </w:r>
      <w:proofErr w:type="spellEnd"/>
      <w:r w:rsidRPr="00910EAE">
        <w:rPr>
          <w:b/>
          <w:bCs/>
          <w:sz w:val="22"/>
          <w:szCs w:val="22"/>
          <w:lang w:val="de-DE"/>
        </w:rPr>
        <w:t>)</w:t>
      </w:r>
      <w:r w:rsidRPr="00910EAE">
        <w:rPr>
          <w:sz w:val="22"/>
          <w:szCs w:val="22"/>
          <w:lang w:val="de-DE"/>
        </w:rPr>
        <w:t xml:space="preserve"> koordiniert.</w:t>
      </w:r>
    </w:p>
    <w:p w14:paraId="34A6F248" w14:textId="77777777" w:rsidR="00FB434D" w:rsidRDefault="00FB434D" w:rsidP="00910EAE">
      <w:pPr>
        <w:spacing w:after="0"/>
        <w:rPr>
          <w:sz w:val="22"/>
          <w:szCs w:val="22"/>
          <w:lang w:val="de-DE"/>
        </w:rPr>
      </w:pPr>
    </w:p>
    <w:p w14:paraId="3ADC2C63" w14:textId="02D15B44" w:rsidR="00910EAE" w:rsidRPr="00910EAE" w:rsidRDefault="00910EAE" w:rsidP="00910EAE">
      <w:pPr>
        <w:spacing w:after="0"/>
        <w:rPr>
          <w:b/>
          <w:bCs/>
          <w:sz w:val="22"/>
          <w:szCs w:val="22"/>
          <w:lang w:val="de-DE"/>
        </w:rPr>
      </w:pPr>
      <w:r w:rsidRPr="00910EAE">
        <w:rPr>
          <w:b/>
          <w:bCs/>
          <w:sz w:val="22"/>
          <w:szCs w:val="22"/>
          <w:lang w:val="de-DE"/>
        </w:rPr>
        <w:t>Kontaktinformationen</w:t>
      </w:r>
    </w:p>
    <w:p w14:paraId="2B9FB6D2" w14:textId="77777777" w:rsidR="00910EAE" w:rsidRPr="00910EAE" w:rsidRDefault="00910EAE" w:rsidP="00910EAE">
      <w:pPr>
        <w:spacing w:after="0"/>
        <w:rPr>
          <w:sz w:val="22"/>
          <w:szCs w:val="22"/>
          <w:lang w:val="de-DE"/>
        </w:rPr>
      </w:pPr>
      <w:r w:rsidRPr="00910EAE">
        <w:rPr>
          <w:b/>
          <w:bCs/>
          <w:sz w:val="22"/>
          <w:szCs w:val="22"/>
          <w:lang w:val="de-DE"/>
        </w:rPr>
        <w:t>Aristoteles-Universität Thessaloniki (</w:t>
      </w:r>
      <w:proofErr w:type="spellStart"/>
      <w:r w:rsidRPr="00910EAE">
        <w:rPr>
          <w:b/>
          <w:bCs/>
          <w:sz w:val="22"/>
          <w:szCs w:val="22"/>
          <w:lang w:val="de-DE"/>
        </w:rPr>
        <w:t>AUTh</w:t>
      </w:r>
      <w:proofErr w:type="spellEnd"/>
      <w:r w:rsidRPr="00910EAE">
        <w:rPr>
          <w:b/>
          <w:bCs/>
          <w:sz w:val="22"/>
          <w:szCs w:val="22"/>
          <w:lang w:val="de-DE"/>
        </w:rPr>
        <w:t>)</w:t>
      </w:r>
      <w:r w:rsidRPr="00910EAE">
        <w:rPr>
          <w:sz w:val="22"/>
          <w:szCs w:val="22"/>
          <w:lang w:val="de-DE"/>
        </w:rPr>
        <w:t xml:space="preserve"> | Projektkoordination</w:t>
      </w:r>
      <w:r w:rsidRPr="00910EAE">
        <w:rPr>
          <w:sz w:val="22"/>
          <w:szCs w:val="22"/>
          <w:lang w:val="de-DE"/>
        </w:rPr>
        <w:br/>
        <w:t xml:space="preserve">Professor Efstratios </w:t>
      </w:r>
      <w:proofErr w:type="spellStart"/>
      <w:r w:rsidRPr="00910EAE">
        <w:rPr>
          <w:sz w:val="22"/>
          <w:szCs w:val="22"/>
          <w:lang w:val="de-DE"/>
        </w:rPr>
        <w:t>Stylianidis</w:t>
      </w:r>
      <w:proofErr w:type="spellEnd"/>
      <w:r w:rsidRPr="00910EAE">
        <w:rPr>
          <w:sz w:val="22"/>
          <w:szCs w:val="22"/>
          <w:lang w:val="de-DE"/>
        </w:rPr>
        <w:t xml:space="preserve">: </w:t>
      </w:r>
      <w:r w:rsidRPr="00910EAE">
        <w:rPr>
          <w:b/>
          <w:bCs/>
          <w:sz w:val="22"/>
          <w:szCs w:val="22"/>
          <w:lang w:val="de-DE"/>
        </w:rPr>
        <w:t>sstyl@auth.gr</w:t>
      </w:r>
    </w:p>
    <w:p w14:paraId="1877924F" w14:textId="77777777" w:rsidR="00FB434D" w:rsidRDefault="00FB434D" w:rsidP="00910EAE">
      <w:pPr>
        <w:spacing w:after="0"/>
        <w:rPr>
          <w:sz w:val="22"/>
          <w:szCs w:val="22"/>
          <w:lang w:val="de-DE"/>
        </w:rPr>
      </w:pPr>
    </w:p>
    <w:p w14:paraId="7F2A558A" w14:textId="03A97EF1" w:rsidR="00910EAE" w:rsidRPr="00910EAE" w:rsidRDefault="00910EAE" w:rsidP="00910EAE">
      <w:pPr>
        <w:spacing w:after="0"/>
        <w:rPr>
          <w:b/>
          <w:bCs/>
          <w:sz w:val="22"/>
          <w:szCs w:val="22"/>
          <w:lang w:val="de-DE"/>
        </w:rPr>
      </w:pPr>
      <w:r w:rsidRPr="00910EAE">
        <w:rPr>
          <w:b/>
          <w:bCs/>
          <w:sz w:val="22"/>
          <w:szCs w:val="22"/>
          <w:lang w:val="de-DE"/>
        </w:rPr>
        <w:t>Pressekontakt und soziale Medien</w:t>
      </w:r>
    </w:p>
    <w:p w14:paraId="1620946F" w14:textId="77777777" w:rsidR="00910EAE" w:rsidRPr="00910EAE" w:rsidRDefault="00910EAE" w:rsidP="00910EAE">
      <w:pPr>
        <w:spacing w:after="0"/>
        <w:rPr>
          <w:sz w:val="22"/>
          <w:szCs w:val="22"/>
          <w:lang w:val="de-DE"/>
        </w:rPr>
      </w:pPr>
      <w:r w:rsidRPr="00910EAE">
        <w:rPr>
          <w:b/>
          <w:bCs/>
          <w:sz w:val="22"/>
          <w:szCs w:val="22"/>
          <w:lang w:val="de-DE"/>
        </w:rPr>
        <w:t>White Research | Dissemination Management</w:t>
      </w:r>
      <w:r w:rsidRPr="00910EAE">
        <w:rPr>
          <w:sz w:val="22"/>
          <w:szCs w:val="22"/>
          <w:lang w:val="de-DE"/>
        </w:rPr>
        <w:br/>
        <w:t xml:space="preserve">Konstantina </w:t>
      </w:r>
      <w:proofErr w:type="spellStart"/>
      <w:r w:rsidRPr="00910EAE">
        <w:rPr>
          <w:sz w:val="22"/>
          <w:szCs w:val="22"/>
          <w:lang w:val="de-DE"/>
        </w:rPr>
        <w:t>Mataftsi</w:t>
      </w:r>
      <w:proofErr w:type="spellEnd"/>
      <w:r w:rsidRPr="00910EAE">
        <w:rPr>
          <w:sz w:val="22"/>
          <w:szCs w:val="22"/>
          <w:lang w:val="de-DE"/>
        </w:rPr>
        <w:t xml:space="preserve">: </w:t>
      </w:r>
      <w:r w:rsidRPr="00910EAE">
        <w:rPr>
          <w:b/>
          <w:bCs/>
          <w:sz w:val="22"/>
          <w:szCs w:val="22"/>
          <w:lang w:val="de-DE"/>
        </w:rPr>
        <w:t>kmataftsi@white-research.eu</w:t>
      </w:r>
      <w:r w:rsidRPr="00910EAE">
        <w:rPr>
          <w:sz w:val="22"/>
          <w:szCs w:val="22"/>
          <w:lang w:val="de-DE"/>
        </w:rPr>
        <w:br/>
        <w:t xml:space="preserve">Artemis </w:t>
      </w:r>
      <w:proofErr w:type="spellStart"/>
      <w:r w:rsidRPr="00910EAE">
        <w:rPr>
          <w:sz w:val="22"/>
          <w:szCs w:val="22"/>
          <w:lang w:val="de-DE"/>
        </w:rPr>
        <w:t>Grigoriadou</w:t>
      </w:r>
      <w:proofErr w:type="spellEnd"/>
      <w:r w:rsidRPr="00910EAE">
        <w:rPr>
          <w:sz w:val="22"/>
          <w:szCs w:val="22"/>
          <w:lang w:val="de-DE"/>
        </w:rPr>
        <w:t xml:space="preserve">: </w:t>
      </w:r>
      <w:r w:rsidRPr="00910EAE">
        <w:rPr>
          <w:b/>
          <w:bCs/>
          <w:sz w:val="22"/>
          <w:szCs w:val="22"/>
          <w:lang w:val="de-DE"/>
        </w:rPr>
        <w:t>agrigoriadou@white-research.eu</w:t>
      </w:r>
    </w:p>
    <w:p w14:paraId="041F3D43" w14:textId="77777777" w:rsidR="00FB434D" w:rsidRDefault="00FB434D" w:rsidP="00910EAE">
      <w:pPr>
        <w:spacing w:after="0"/>
        <w:rPr>
          <w:sz w:val="22"/>
          <w:szCs w:val="22"/>
          <w:lang w:val="de-DE"/>
        </w:rPr>
      </w:pPr>
    </w:p>
    <w:p w14:paraId="291895D6" w14:textId="3E34A15D" w:rsidR="00910EAE" w:rsidRPr="00910EAE" w:rsidRDefault="00910EAE" w:rsidP="00910EAE">
      <w:pPr>
        <w:spacing w:after="0"/>
        <w:rPr>
          <w:b/>
          <w:bCs/>
          <w:sz w:val="22"/>
          <w:szCs w:val="22"/>
          <w:lang w:val="de-DE"/>
        </w:rPr>
      </w:pPr>
      <w:r w:rsidRPr="00910EAE">
        <w:rPr>
          <w:b/>
          <w:bCs/>
          <w:sz w:val="22"/>
          <w:szCs w:val="22"/>
          <w:lang w:val="de-DE"/>
        </w:rPr>
        <w:t>Weitere Informationen</w:t>
      </w:r>
    </w:p>
    <w:p w14:paraId="2F38F01C" w14:textId="77777777" w:rsidR="00910EAE" w:rsidRPr="00910EAE" w:rsidRDefault="00910EAE" w:rsidP="00910EAE">
      <w:pPr>
        <w:spacing w:after="0"/>
        <w:rPr>
          <w:sz w:val="22"/>
          <w:szCs w:val="22"/>
          <w:lang w:val="de-DE"/>
        </w:rPr>
      </w:pPr>
      <w:r w:rsidRPr="00910EAE">
        <w:rPr>
          <w:sz w:val="22"/>
          <w:szCs w:val="22"/>
          <w:lang w:val="de-DE"/>
        </w:rPr>
        <w:t xml:space="preserve">Folgen Sie dem R-MAP-Projekt auf </w:t>
      </w:r>
      <w:r w:rsidRPr="00910EAE">
        <w:rPr>
          <w:b/>
          <w:bCs/>
          <w:sz w:val="22"/>
          <w:szCs w:val="22"/>
          <w:lang w:val="de-DE"/>
        </w:rPr>
        <w:t xml:space="preserve">LinkedIn, Facebook, </w:t>
      </w:r>
      <w:proofErr w:type="spellStart"/>
      <w:r w:rsidRPr="00910EAE">
        <w:rPr>
          <w:b/>
          <w:bCs/>
          <w:sz w:val="22"/>
          <w:szCs w:val="22"/>
          <w:lang w:val="de-DE"/>
        </w:rPr>
        <w:t>BlueSky</w:t>
      </w:r>
      <w:proofErr w:type="spellEnd"/>
      <w:r w:rsidRPr="00910EAE">
        <w:rPr>
          <w:b/>
          <w:bCs/>
          <w:sz w:val="22"/>
          <w:szCs w:val="22"/>
          <w:lang w:val="de-DE"/>
        </w:rPr>
        <w:t xml:space="preserve"> und YouTube</w:t>
      </w:r>
      <w:r w:rsidRPr="00910EAE">
        <w:rPr>
          <w:sz w:val="22"/>
          <w:szCs w:val="22"/>
          <w:lang w:val="de-DE"/>
        </w:rPr>
        <w:t>.</w:t>
      </w:r>
      <w:r w:rsidRPr="00910EAE">
        <w:rPr>
          <w:sz w:val="22"/>
          <w:szCs w:val="22"/>
          <w:lang w:val="de-DE"/>
        </w:rPr>
        <w:br/>
        <w:t xml:space="preserve">Besuchen Sie die R-MAP-Website: </w:t>
      </w:r>
      <w:hyperlink r:id="rId22" w:tgtFrame="_new" w:history="1">
        <w:r w:rsidRPr="00910EAE">
          <w:rPr>
            <w:rStyle w:val="Hyperlink"/>
            <w:b/>
            <w:bCs/>
            <w:sz w:val="22"/>
            <w:szCs w:val="22"/>
            <w:lang w:val="de-DE"/>
          </w:rPr>
          <w:t>https://r-map.eu/</w:t>
        </w:r>
      </w:hyperlink>
    </w:p>
    <w:p w14:paraId="70C3A89E" w14:textId="77777777" w:rsidR="00DE7B52" w:rsidRPr="00E12DBE" w:rsidRDefault="00DE7B52" w:rsidP="00817FA9">
      <w:pPr>
        <w:spacing w:after="0"/>
        <w:rPr>
          <w:sz w:val="22"/>
          <w:szCs w:val="22"/>
          <w:lang w:val="de-DE"/>
        </w:rPr>
      </w:pPr>
    </w:p>
    <w:sectPr w:rsidR="00DE7B52" w:rsidRPr="00E12DBE">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E0E3E" w14:textId="77777777" w:rsidR="004F128A" w:rsidRPr="0056479A" w:rsidRDefault="004F128A" w:rsidP="00310EA3">
      <w:pPr>
        <w:spacing w:after="0" w:line="240" w:lineRule="auto"/>
      </w:pPr>
      <w:r w:rsidRPr="0056479A">
        <w:separator/>
      </w:r>
    </w:p>
  </w:endnote>
  <w:endnote w:type="continuationSeparator" w:id="0">
    <w:p w14:paraId="555E6FDA" w14:textId="77777777" w:rsidR="004F128A" w:rsidRPr="0056479A" w:rsidRDefault="004F128A" w:rsidP="00310EA3">
      <w:pPr>
        <w:spacing w:after="0" w:line="240" w:lineRule="auto"/>
      </w:pPr>
      <w:r w:rsidRPr="00564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AD0E2" w14:textId="77777777" w:rsidR="004F128A" w:rsidRPr="0056479A" w:rsidRDefault="004F128A" w:rsidP="00310EA3">
      <w:pPr>
        <w:spacing w:after="0" w:line="240" w:lineRule="auto"/>
      </w:pPr>
      <w:r w:rsidRPr="0056479A">
        <w:separator/>
      </w:r>
    </w:p>
  </w:footnote>
  <w:footnote w:type="continuationSeparator" w:id="0">
    <w:p w14:paraId="4A686554" w14:textId="77777777" w:rsidR="004F128A" w:rsidRPr="0056479A" w:rsidRDefault="004F128A" w:rsidP="00310EA3">
      <w:pPr>
        <w:spacing w:after="0" w:line="240" w:lineRule="auto"/>
      </w:pPr>
      <w:r w:rsidRPr="0056479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9F360" w14:textId="183BBE07" w:rsidR="00310EA3" w:rsidRPr="0056479A" w:rsidRDefault="00AE47B3">
    <w:pPr>
      <w:pStyle w:val="Kopfzeile"/>
    </w:pPr>
    <w:r w:rsidRPr="0056479A">
      <w:rPr>
        <w:noProof/>
        <w:lang w:val="en-US"/>
      </w:rPr>
      <w:drawing>
        <wp:anchor distT="0" distB="0" distL="114300" distR="114300" simplePos="0" relativeHeight="251659264" behindDoc="1" locked="0" layoutInCell="1" allowOverlap="1" wp14:anchorId="46F5CD5D" wp14:editId="3FAFF587">
          <wp:simplePos x="0" y="0"/>
          <wp:positionH relativeFrom="column">
            <wp:posOffset>5748323</wp:posOffset>
          </wp:positionH>
          <wp:positionV relativeFrom="paragraph">
            <wp:posOffset>-290388</wp:posOffset>
          </wp:positionV>
          <wp:extent cx="651510" cy="640715"/>
          <wp:effectExtent l="0" t="0" r="0" b="6985"/>
          <wp:wrapTight wrapText="bothSides">
            <wp:wrapPolygon edited="0">
              <wp:start x="0" y="0"/>
              <wp:lineTo x="0" y="21193"/>
              <wp:lineTo x="20842" y="21193"/>
              <wp:lineTo x="20842" y="0"/>
              <wp:lineTo x="0" y="0"/>
            </wp:wrapPolygon>
          </wp:wrapTight>
          <wp:docPr id="11036625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62589" name="Picture 1103662589"/>
                  <pic:cNvPicPr/>
                </pic:nvPicPr>
                <pic:blipFill>
                  <a:blip r:embed="rId1">
                    <a:extLst>
                      <a:ext uri="{28A0092B-C50C-407E-A947-70E740481C1C}">
                        <a14:useLocalDpi xmlns:a14="http://schemas.microsoft.com/office/drawing/2010/main" val="0"/>
                      </a:ext>
                    </a:extLst>
                  </a:blip>
                  <a:stretch>
                    <a:fillRect/>
                  </a:stretch>
                </pic:blipFill>
                <pic:spPr>
                  <a:xfrm>
                    <a:off x="0" y="0"/>
                    <a:ext cx="651510" cy="640715"/>
                  </a:xfrm>
                  <a:prstGeom prst="rect">
                    <a:avLst/>
                  </a:prstGeom>
                </pic:spPr>
              </pic:pic>
            </a:graphicData>
          </a:graphic>
          <wp14:sizeRelH relativeFrom="page">
            <wp14:pctWidth>0</wp14:pctWidth>
          </wp14:sizeRelH>
          <wp14:sizeRelV relativeFrom="page">
            <wp14:pctHeight>0</wp14:pctHeight>
          </wp14:sizeRelV>
        </wp:anchor>
      </w:drawing>
    </w:r>
    <w:r w:rsidR="00310EA3" w:rsidRPr="0056479A">
      <w:rPr>
        <w:noProof/>
        <w:lang w:val="en-US"/>
      </w:rPr>
      <w:drawing>
        <wp:anchor distT="0" distB="0" distL="114300" distR="114300" simplePos="0" relativeHeight="251658240" behindDoc="1" locked="0" layoutInCell="1" allowOverlap="1" wp14:anchorId="70F1F174" wp14:editId="647675AC">
          <wp:simplePos x="0" y="0"/>
          <wp:positionH relativeFrom="column">
            <wp:posOffset>-508552</wp:posOffset>
          </wp:positionH>
          <wp:positionV relativeFrom="paragraph">
            <wp:posOffset>-154968</wp:posOffset>
          </wp:positionV>
          <wp:extent cx="1641973" cy="365760"/>
          <wp:effectExtent l="0" t="0" r="0" b="0"/>
          <wp:wrapTight wrapText="bothSides">
            <wp:wrapPolygon edited="0">
              <wp:start x="0" y="0"/>
              <wp:lineTo x="0" y="20250"/>
              <wp:lineTo x="7019" y="20250"/>
              <wp:lineTo x="20806" y="16875"/>
              <wp:lineTo x="20806" y="5625"/>
              <wp:lineTo x="7019" y="0"/>
              <wp:lineTo x="0" y="0"/>
            </wp:wrapPolygon>
          </wp:wrapTight>
          <wp:docPr id="930739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39417" name="Picture 930739417"/>
                  <pic:cNvPicPr/>
                </pic:nvPicPr>
                <pic:blipFill>
                  <a:blip r:embed="rId2">
                    <a:extLst>
                      <a:ext uri="{28A0092B-C50C-407E-A947-70E740481C1C}">
                        <a14:useLocalDpi xmlns:a14="http://schemas.microsoft.com/office/drawing/2010/main" val="0"/>
                      </a:ext>
                    </a:extLst>
                  </a:blip>
                  <a:stretch>
                    <a:fillRect/>
                  </a:stretch>
                </pic:blipFill>
                <pic:spPr>
                  <a:xfrm>
                    <a:off x="0" y="0"/>
                    <a:ext cx="1641973" cy="365760"/>
                  </a:xfrm>
                  <a:prstGeom prst="rect">
                    <a:avLst/>
                  </a:prstGeom>
                </pic:spPr>
              </pic:pic>
            </a:graphicData>
          </a:graphic>
          <wp14:sizeRelH relativeFrom="page">
            <wp14:pctWidth>0</wp14:pctWidth>
          </wp14:sizeRelH>
          <wp14:sizeRelV relativeFrom="page">
            <wp14:pctHeight>0</wp14:pctHeight>
          </wp14:sizeRelV>
        </wp:anchor>
      </w:drawing>
    </w:r>
    <w:r w:rsidR="00310EA3" w:rsidRPr="0056479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04B"/>
    <w:multiLevelType w:val="multilevel"/>
    <w:tmpl w:val="1A967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0103B"/>
    <w:multiLevelType w:val="multilevel"/>
    <w:tmpl w:val="BCF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D2E55"/>
    <w:multiLevelType w:val="multilevel"/>
    <w:tmpl w:val="746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918FF"/>
    <w:multiLevelType w:val="hybridMultilevel"/>
    <w:tmpl w:val="559A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246F2"/>
    <w:multiLevelType w:val="hybridMultilevel"/>
    <w:tmpl w:val="C50273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A13C6"/>
    <w:multiLevelType w:val="multilevel"/>
    <w:tmpl w:val="AD20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35579"/>
    <w:multiLevelType w:val="multilevel"/>
    <w:tmpl w:val="8278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F8"/>
    <w:rsid w:val="00004714"/>
    <w:rsid w:val="000174D5"/>
    <w:rsid w:val="000354CB"/>
    <w:rsid w:val="00053128"/>
    <w:rsid w:val="0007617C"/>
    <w:rsid w:val="000804AE"/>
    <w:rsid w:val="000A4622"/>
    <w:rsid w:val="000B5B24"/>
    <w:rsid w:val="000C5B35"/>
    <w:rsid w:val="000D6527"/>
    <w:rsid w:val="00127E95"/>
    <w:rsid w:val="001370FB"/>
    <w:rsid w:val="001818AA"/>
    <w:rsid w:val="0018332B"/>
    <w:rsid w:val="00195111"/>
    <w:rsid w:val="001A31F9"/>
    <w:rsid w:val="001B1F0D"/>
    <w:rsid w:val="00237CA4"/>
    <w:rsid w:val="00253D95"/>
    <w:rsid w:val="00274AE5"/>
    <w:rsid w:val="002849FC"/>
    <w:rsid w:val="00291068"/>
    <w:rsid w:val="002B166F"/>
    <w:rsid w:val="00310EA3"/>
    <w:rsid w:val="0034471E"/>
    <w:rsid w:val="003546A4"/>
    <w:rsid w:val="003706A2"/>
    <w:rsid w:val="003A2B28"/>
    <w:rsid w:val="003E7058"/>
    <w:rsid w:val="003F227D"/>
    <w:rsid w:val="003F46E6"/>
    <w:rsid w:val="003F6882"/>
    <w:rsid w:val="00413AD4"/>
    <w:rsid w:val="00427BBD"/>
    <w:rsid w:val="00475A5C"/>
    <w:rsid w:val="004829EA"/>
    <w:rsid w:val="004C175E"/>
    <w:rsid w:val="004C5B16"/>
    <w:rsid w:val="004E0B73"/>
    <w:rsid w:val="004E7B17"/>
    <w:rsid w:val="004F128A"/>
    <w:rsid w:val="00513600"/>
    <w:rsid w:val="0056479A"/>
    <w:rsid w:val="0057392D"/>
    <w:rsid w:val="00573AC8"/>
    <w:rsid w:val="00592FC5"/>
    <w:rsid w:val="005B0732"/>
    <w:rsid w:val="005B525E"/>
    <w:rsid w:val="00604326"/>
    <w:rsid w:val="0062428B"/>
    <w:rsid w:val="00637F36"/>
    <w:rsid w:val="0065481C"/>
    <w:rsid w:val="0066512E"/>
    <w:rsid w:val="006A5F2F"/>
    <w:rsid w:val="006C7A99"/>
    <w:rsid w:val="006F1B64"/>
    <w:rsid w:val="00712E71"/>
    <w:rsid w:val="0077152B"/>
    <w:rsid w:val="007842D3"/>
    <w:rsid w:val="007E1F5B"/>
    <w:rsid w:val="007E2E8F"/>
    <w:rsid w:val="00817FA9"/>
    <w:rsid w:val="00822284"/>
    <w:rsid w:val="00822C99"/>
    <w:rsid w:val="008731F3"/>
    <w:rsid w:val="00874AB2"/>
    <w:rsid w:val="008B421D"/>
    <w:rsid w:val="008E4A26"/>
    <w:rsid w:val="008F2EF2"/>
    <w:rsid w:val="00900F04"/>
    <w:rsid w:val="00910EAE"/>
    <w:rsid w:val="00920121"/>
    <w:rsid w:val="009641EA"/>
    <w:rsid w:val="00964349"/>
    <w:rsid w:val="00972556"/>
    <w:rsid w:val="009A2DF5"/>
    <w:rsid w:val="009B0CF0"/>
    <w:rsid w:val="009D55ED"/>
    <w:rsid w:val="00A1245E"/>
    <w:rsid w:val="00A13D51"/>
    <w:rsid w:val="00A17734"/>
    <w:rsid w:val="00A21360"/>
    <w:rsid w:val="00A44852"/>
    <w:rsid w:val="00A46405"/>
    <w:rsid w:val="00A64020"/>
    <w:rsid w:val="00A81AAC"/>
    <w:rsid w:val="00AB2223"/>
    <w:rsid w:val="00AE47B3"/>
    <w:rsid w:val="00B12D1D"/>
    <w:rsid w:val="00B44488"/>
    <w:rsid w:val="00B71279"/>
    <w:rsid w:val="00B76CE4"/>
    <w:rsid w:val="00B83B34"/>
    <w:rsid w:val="00BC0717"/>
    <w:rsid w:val="00BD1F2E"/>
    <w:rsid w:val="00BD39A1"/>
    <w:rsid w:val="00C35848"/>
    <w:rsid w:val="00C51EFF"/>
    <w:rsid w:val="00C5678B"/>
    <w:rsid w:val="00C64E67"/>
    <w:rsid w:val="00C81989"/>
    <w:rsid w:val="00C85464"/>
    <w:rsid w:val="00CB52D4"/>
    <w:rsid w:val="00CC20A2"/>
    <w:rsid w:val="00CD6B2B"/>
    <w:rsid w:val="00CE4D14"/>
    <w:rsid w:val="00CE63FD"/>
    <w:rsid w:val="00CF01DB"/>
    <w:rsid w:val="00D14F2E"/>
    <w:rsid w:val="00D35703"/>
    <w:rsid w:val="00D71B97"/>
    <w:rsid w:val="00DE2A49"/>
    <w:rsid w:val="00DE7B52"/>
    <w:rsid w:val="00DF7499"/>
    <w:rsid w:val="00E12DBE"/>
    <w:rsid w:val="00E473D5"/>
    <w:rsid w:val="00EA5922"/>
    <w:rsid w:val="00EB5246"/>
    <w:rsid w:val="00EC7493"/>
    <w:rsid w:val="00ED05F0"/>
    <w:rsid w:val="00EE2BA5"/>
    <w:rsid w:val="00EE4307"/>
    <w:rsid w:val="00EE4FD0"/>
    <w:rsid w:val="00F01B7A"/>
    <w:rsid w:val="00F270BF"/>
    <w:rsid w:val="00F56285"/>
    <w:rsid w:val="00F61C7D"/>
    <w:rsid w:val="00F6551F"/>
    <w:rsid w:val="00F91AEA"/>
    <w:rsid w:val="00FA0676"/>
    <w:rsid w:val="00FA16C3"/>
    <w:rsid w:val="00FA3A61"/>
    <w:rsid w:val="00FA3ADA"/>
    <w:rsid w:val="00FB1A1D"/>
    <w:rsid w:val="00FB2FF0"/>
    <w:rsid w:val="00FB434D"/>
    <w:rsid w:val="00FC7E68"/>
    <w:rsid w:val="00FD16F8"/>
    <w:rsid w:val="00FF1765"/>
    <w:rsid w:val="05A89870"/>
    <w:rsid w:val="093AEBF4"/>
    <w:rsid w:val="09A9C605"/>
    <w:rsid w:val="0C99D3AB"/>
    <w:rsid w:val="0DE82A2B"/>
    <w:rsid w:val="12B3FB89"/>
    <w:rsid w:val="1CF3894E"/>
    <w:rsid w:val="1FD131A5"/>
    <w:rsid w:val="21FF05D3"/>
    <w:rsid w:val="2637AA98"/>
    <w:rsid w:val="26AAE2BF"/>
    <w:rsid w:val="2ABAB962"/>
    <w:rsid w:val="2F1D5500"/>
    <w:rsid w:val="32F9B0E8"/>
    <w:rsid w:val="3649B0D3"/>
    <w:rsid w:val="3A080C1C"/>
    <w:rsid w:val="3BB84D56"/>
    <w:rsid w:val="40F65E94"/>
    <w:rsid w:val="43F35271"/>
    <w:rsid w:val="50E97DFA"/>
    <w:rsid w:val="572D760B"/>
    <w:rsid w:val="61E8CA67"/>
    <w:rsid w:val="68A16538"/>
    <w:rsid w:val="6D16F817"/>
    <w:rsid w:val="725D2EEB"/>
    <w:rsid w:val="7A500524"/>
    <w:rsid w:val="7F519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36C25"/>
  <w15:chartTrackingRefBased/>
  <w15:docId w15:val="{3F973F58-F15B-43CA-8AF7-BB8C6479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FD1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D1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D16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FD16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16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16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16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16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16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16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D16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D16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FD16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16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16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16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16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16F8"/>
    <w:rPr>
      <w:rFonts w:eastAsiaTheme="majorEastAsia" w:cstheme="majorBidi"/>
      <w:color w:val="272727" w:themeColor="text1" w:themeTint="D8"/>
    </w:rPr>
  </w:style>
  <w:style w:type="paragraph" w:styleId="Titel">
    <w:name w:val="Title"/>
    <w:basedOn w:val="Standard"/>
    <w:next w:val="Standard"/>
    <w:link w:val="TitelZchn"/>
    <w:uiPriority w:val="10"/>
    <w:qFormat/>
    <w:rsid w:val="00FD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16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16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16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16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16F8"/>
    <w:rPr>
      <w:i/>
      <w:iCs/>
      <w:color w:val="404040" w:themeColor="text1" w:themeTint="BF"/>
    </w:rPr>
  </w:style>
  <w:style w:type="paragraph" w:styleId="Listenabsatz">
    <w:name w:val="List Paragraph"/>
    <w:basedOn w:val="Standard"/>
    <w:uiPriority w:val="34"/>
    <w:qFormat/>
    <w:rsid w:val="00FD16F8"/>
    <w:pPr>
      <w:ind w:left="720"/>
      <w:contextualSpacing/>
    </w:pPr>
  </w:style>
  <w:style w:type="character" w:styleId="IntensiveHervorhebung">
    <w:name w:val="Intense Emphasis"/>
    <w:basedOn w:val="Absatz-Standardschriftart"/>
    <w:uiPriority w:val="21"/>
    <w:qFormat/>
    <w:rsid w:val="00FD16F8"/>
    <w:rPr>
      <w:i/>
      <w:iCs/>
      <w:color w:val="0F4761" w:themeColor="accent1" w:themeShade="BF"/>
    </w:rPr>
  </w:style>
  <w:style w:type="paragraph" w:styleId="IntensivesZitat">
    <w:name w:val="Intense Quote"/>
    <w:basedOn w:val="Standard"/>
    <w:next w:val="Standard"/>
    <w:link w:val="IntensivesZitatZchn"/>
    <w:uiPriority w:val="30"/>
    <w:qFormat/>
    <w:rsid w:val="00FD1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16F8"/>
    <w:rPr>
      <w:i/>
      <w:iCs/>
      <w:color w:val="0F4761" w:themeColor="accent1" w:themeShade="BF"/>
    </w:rPr>
  </w:style>
  <w:style w:type="character" w:styleId="IntensiverVerweis">
    <w:name w:val="Intense Reference"/>
    <w:basedOn w:val="Absatz-Standardschriftart"/>
    <w:uiPriority w:val="32"/>
    <w:qFormat/>
    <w:rsid w:val="00FD16F8"/>
    <w:rPr>
      <w:b/>
      <w:bCs/>
      <w:smallCaps/>
      <w:color w:val="0F4761" w:themeColor="accent1" w:themeShade="BF"/>
      <w:spacing w:val="5"/>
    </w:rPr>
  </w:style>
  <w:style w:type="character" w:styleId="Hyperlink">
    <w:name w:val="Hyperlink"/>
    <w:basedOn w:val="Absatz-Standardschriftart"/>
    <w:uiPriority w:val="99"/>
    <w:unhideWhenUsed/>
    <w:rsid w:val="00DE7B52"/>
    <w:rPr>
      <w:color w:val="467886" w:themeColor="hyperlink"/>
      <w:u w:val="single"/>
    </w:rPr>
  </w:style>
  <w:style w:type="character" w:customStyle="1" w:styleId="UnresolvedMention">
    <w:name w:val="Unresolved Mention"/>
    <w:basedOn w:val="Absatz-Standardschriftart"/>
    <w:uiPriority w:val="99"/>
    <w:semiHidden/>
    <w:unhideWhenUsed/>
    <w:rsid w:val="00817FA9"/>
    <w:rPr>
      <w:color w:val="605E5C"/>
      <w:shd w:val="clear" w:color="auto" w:fill="E1DFDD"/>
    </w:rPr>
  </w:style>
  <w:style w:type="paragraph" w:styleId="StandardWeb">
    <w:name w:val="Normal (Web)"/>
    <w:basedOn w:val="Standard"/>
    <w:uiPriority w:val="99"/>
    <w:semiHidden/>
    <w:unhideWhenUsed/>
    <w:rsid w:val="00D14F2E"/>
    <w:rPr>
      <w:rFonts w:ascii="Times New Roman" w:hAnsi="Times New Roman" w:cs="Times New Roman"/>
    </w:rPr>
  </w:style>
  <w:style w:type="paragraph" w:styleId="Kopfzeile">
    <w:name w:val="header"/>
    <w:basedOn w:val="Standard"/>
    <w:link w:val="KopfzeileZchn"/>
    <w:uiPriority w:val="99"/>
    <w:unhideWhenUsed/>
    <w:rsid w:val="00310EA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10EA3"/>
  </w:style>
  <w:style w:type="paragraph" w:styleId="Fuzeile">
    <w:name w:val="footer"/>
    <w:basedOn w:val="Standard"/>
    <w:link w:val="FuzeileZchn"/>
    <w:uiPriority w:val="99"/>
    <w:unhideWhenUsed/>
    <w:rsid w:val="00310EA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10EA3"/>
  </w:style>
  <w:style w:type="paragraph" w:styleId="berarbeitung">
    <w:name w:val="Revision"/>
    <w:hidden/>
    <w:uiPriority w:val="99"/>
    <w:semiHidden/>
    <w:rsid w:val="004829EA"/>
    <w:pPr>
      <w:spacing w:after="0" w:line="240" w:lineRule="auto"/>
    </w:pPr>
  </w:style>
  <w:style w:type="character" w:styleId="Kommentarzeichen">
    <w:name w:val="annotation reference"/>
    <w:basedOn w:val="Absatz-Standardschriftart"/>
    <w:uiPriority w:val="99"/>
    <w:semiHidden/>
    <w:unhideWhenUsed/>
    <w:rsid w:val="00B76CE4"/>
    <w:rPr>
      <w:sz w:val="16"/>
      <w:szCs w:val="16"/>
    </w:rPr>
  </w:style>
  <w:style w:type="paragraph" w:styleId="Kommentartext">
    <w:name w:val="annotation text"/>
    <w:basedOn w:val="Standard"/>
    <w:link w:val="KommentartextZchn"/>
    <w:uiPriority w:val="99"/>
    <w:unhideWhenUsed/>
    <w:rsid w:val="00B76CE4"/>
    <w:pPr>
      <w:spacing w:line="240" w:lineRule="auto"/>
    </w:pPr>
    <w:rPr>
      <w:sz w:val="20"/>
      <w:szCs w:val="20"/>
    </w:rPr>
  </w:style>
  <w:style w:type="character" w:customStyle="1" w:styleId="KommentartextZchn">
    <w:name w:val="Kommentartext Zchn"/>
    <w:basedOn w:val="Absatz-Standardschriftart"/>
    <w:link w:val="Kommentartext"/>
    <w:uiPriority w:val="99"/>
    <w:rsid w:val="00B76CE4"/>
    <w:rPr>
      <w:sz w:val="20"/>
      <w:szCs w:val="20"/>
      <w:lang w:val="en-GB"/>
    </w:rPr>
  </w:style>
  <w:style w:type="paragraph" w:styleId="Kommentarthema">
    <w:name w:val="annotation subject"/>
    <w:basedOn w:val="Kommentartext"/>
    <w:next w:val="Kommentartext"/>
    <w:link w:val="KommentarthemaZchn"/>
    <w:uiPriority w:val="99"/>
    <w:semiHidden/>
    <w:unhideWhenUsed/>
    <w:rsid w:val="00B76CE4"/>
    <w:rPr>
      <w:b/>
      <w:bCs/>
    </w:rPr>
  </w:style>
  <w:style w:type="character" w:customStyle="1" w:styleId="KommentarthemaZchn">
    <w:name w:val="Kommentarthema Zchn"/>
    <w:basedOn w:val="KommentartextZchn"/>
    <w:link w:val="Kommentarthema"/>
    <w:uiPriority w:val="99"/>
    <w:semiHidden/>
    <w:rsid w:val="00B76CE4"/>
    <w:rPr>
      <w:b/>
      <w:bCs/>
      <w:sz w:val="20"/>
      <w:szCs w:val="20"/>
      <w:lang w:val="en-GB"/>
    </w:rPr>
  </w:style>
  <w:style w:type="character" w:styleId="BesuchterHyperlink">
    <w:name w:val="FollowedHyperlink"/>
    <w:basedOn w:val="Absatz-Standardschriftart"/>
    <w:uiPriority w:val="99"/>
    <w:semiHidden/>
    <w:unhideWhenUsed/>
    <w:rsid w:val="005739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hyperlink" Target="https://www.facebook.com/profile.php?id=61557375367551" TargetMode="External"/><Relationship Id="rId3" Type="http://schemas.openxmlformats.org/officeDocument/2006/relationships/customXml" Target="../customXml/item3.xml"/><Relationship Id="rId21" Type="http://schemas.openxmlformats.org/officeDocument/2006/relationships/hyperlink" Target="https://r-map.eu/"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linkedin.com/company/r-map-project-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grigoriadou@white-research.eu" TargetMode="External"/><Relationship Id="rId20" Type="http://schemas.openxmlformats.org/officeDocument/2006/relationships/hyperlink" Target="https://www.youtube.com/@R-MAPProject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map.eu/deliverabl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kmataftsi@white-research.eu" TargetMode="External"/><Relationship Id="rId23" Type="http://schemas.openxmlformats.org/officeDocument/2006/relationships/header" Target="header1.xml"/><Relationship Id="rId10" Type="http://schemas.openxmlformats.org/officeDocument/2006/relationships/hyperlink" Target="https://r-map.eu/" TargetMode="External"/><Relationship Id="rId19" Type="http://schemas.openxmlformats.org/officeDocument/2006/relationships/hyperlink" Target="https://bsky.app/profile/r-mapprojecteu.bsky.soci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tyl@auth.gr" TargetMode="External"/><Relationship Id="rId22" Type="http://schemas.openxmlformats.org/officeDocument/2006/relationships/hyperlink" Target="https://r-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e2d4b8-b740-480c-bcb1-b1a97c4fcbb5">
      <Terms xmlns="http://schemas.microsoft.com/office/infopath/2007/PartnerControls"/>
    </lcf76f155ced4ddcb4097134ff3c332f>
    <TaxCatchAll xmlns="b94654a4-1268-468e-8ebc-ed8d99ce8a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761DDAEC05BFC24FADB89F6A306F9DD3" ma:contentTypeVersion="16" ma:contentTypeDescription="Δημιουργία νέου εγγράφου" ma:contentTypeScope="" ma:versionID="7285abf146984cd33ca61d613399e6c8">
  <xsd:schema xmlns:xsd="http://www.w3.org/2001/XMLSchema" xmlns:xs="http://www.w3.org/2001/XMLSchema" xmlns:p="http://schemas.microsoft.com/office/2006/metadata/properties" xmlns:ns2="cfe2d4b8-b740-480c-bcb1-b1a97c4fcbb5" xmlns:ns3="b94654a4-1268-468e-8ebc-ed8d99ce8aef" targetNamespace="http://schemas.microsoft.com/office/2006/metadata/properties" ma:root="true" ma:fieldsID="475728889f057705338e933891802f5d" ns2:_="" ns3:_="">
    <xsd:import namespace="cfe2d4b8-b740-480c-bcb1-b1a97c4fcbb5"/>
    <xsd:import namespace="b94654a4-1268-468e-8ebc-ed8d99ce8a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2d4b8-b740-480c-bcb1-b1a97c4fc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654a4-1268-468e-8ebc-ed8d99ce8a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bdc5e4-c739-4cf0-9c9f-579a3082ba01}" ma:internalName="TaxCatchAll" ma:showField="CatchAllData" ma:web="b94654a4-1268-468e-8ebc-ed8d99ce8a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45150-1D3B-4864-9EB6-B5BEBD9DAEE2}">
  <ds:schemaRefs>
    <ds:schemaRef ds:uri="http://schemas.microsoft.com/office/2006/metadata/properties"/>
    <ds:schemaRef ds:uri="http://schemas.microsoft.com/office/infopath/2007/PartnerControls"/>
    <ds:schemaRef ds:uri="cfe2d4b8-b740-480c-bcb1-b1a97c4fcbb5"/>
    <ds:schemaRef ds:uri="b94654a4-1268-468e-8ebc-ed8d99ce8aef"/>
  </ds:schemaRefs>
</ds:datastoreItem>
</file>

<file path=customXml/itemProps2.xml><?xml version="1.0" encoding="utf-8"?>
<ds:datastoreItem xmlns:ds="http://schemas.openxmlformats.org/officeDocument/2006/customXml" ds:itemID="{67FF6ADC-2DDF-41E8-8A81-5AB1E6AA2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2d4b8-b740-480c-bcb1-b1a97c4fcbb5"/>
    <ds:schemaRef ds:uri="b94654a4-1268-468e-8ebc-ed8d99ce8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BA8D2-7DD4-4F6D-9BEC-E922B182E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10476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Artemis  Grigoriadou</dc:creator>
  <cp:keywords/>
  <dc:description/>
  <cp:lastModifiedBy>Microsoft account</cp:lastModifiedBy>
  <cp:revision>2</cp:revision>
  <dcterms:created xsi:type="dcterms:W3CDTF">2026-01-05T23:33:00Z</dcterms:created>
  <dcterms:modified xsi:type="dcterms:W3CDTF">2026-01-05T23:33:00Z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0x010100761DDAEC05BFC24FADB89F6A306F9DD3</vt:lpwstr>
  </property>
  <property fmtid="{D5CDD505-2E9C-101B-9397-08002B2CF9AE}" pid="3" name="MediaServiceImageTags">
    <vt:lpwstr/>
  </property>
</Properties>
</file>